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B15F" w14:textId="017FCC2F" w:rsidR="0052348C" w:rsidRPr="00BC476C" w:rsidRDefault="0052348C" w:rsidP="0052348C">
      <w:pPr>
        <w:jc w:val="center"/>
        <w:rPr>
          <w:rFonts w:ascii="新細明體" w:hAnsi="新細明體"/>
          <w:b/>
          <w:sz w:val="36"/>
          <w:szCs w:val="36"/>
        </w:rPr>
      </w:pPr>
      <w:r w:rsidRPr="00BC476C">
        <w:rPr>
          <w:rFonts w:ascii="新細明體" w:hAnsi="新細明體" w:hint="eastAsia"/>
          <w:b/>
          <w:sz w:val="36"/>
          <w:szCs w:val="36"/>
        </w:rPr>
        <w:t>論文標題</w:t>
      </w:r>
    </w:p>
    <w:p w14:paraId="46498931" w14:textId="77777777" w:rsidR="0052348C" w:rsidRPr="00A27FF1" w:rsidRDefault="0052348C" w:rsidP="00705A6E">
      <w:pPr>
        <w:pStyle w:val="AuthorsNames"/>
        <w:spacing w:before="0" w:after="0" w:line="0" w:lineRule="atLeast"/>
        <w:rPr>
          <w:rFonts w:eastAsia="細明體"/>
          <w:position w:val="10"/>
        </w:rPr>
      </w:pPr>
      <w:r w:rsidRPr="00A27FF1">
        <w:rPr>
          <w:rFonts w:eastAsia="細明體" w:hAnsi="細明體"/>
        </w:rPr>
        <w:t>作者一</w:t>
      </w:r>
      <w:r w:rsidRPr="00A27FF1">
        <w:rPr>
          <w:rFonts w:eastAsia="細明體"/>
          <w:sz w:val="32"/>
          <w:vertAlign w:val="superscript"/>
        </w:rPr>
        <w:t>*</w:t>
      </w:r>
      <w:r w:rsidRPr="00A27FF1">
        <w:rPr>
          <w:rFonts w:eastAsia="細明體"/>
          <w:sz w:val="32"/>
        </w:rPr>
        <w:t xml:space="preserve">  </w:t>
      </w:r>
      <w:r w:rsidRPr="00A27FF1">
        <w:rPr>
          <w:rFonts w:eastAsia="細明體" w:hAnsi="細明體"/>
        </w:rPr>
        <w:t>作者二</w:t>
      </w:r>
      <w:r w:rsidRPr="00A27FF1">
        <w:rPr>
          <w:rFonts w:eastAsia="細明體"/>
          <w:sz w:val="32"/>
          <w:vertAlign w:val="superscript"/>
        </w:rPr>
        <w:t>**</w:t>
      </w:r>
    </w:p>
    <w:p w14:paraId="0E20E410" w14:textId="77777777" w:rsidR="0052348C" w:rsidRDefault="0052348C" w:rsidP="0052348C">
      <w:pPr>
        <w:snapToGrid w:val="0"/>
        <w:jc w:val="center"/>
        <w:rPr>
          <w:rFonts w:ascii="新細明體" w:hAnsi="新細明體"/>
          <w:sz w:val="28"/>
        </w:rPr>
      </w:pPr>
      <w:r w:rsidRPr="00A27FF1">
        <w:rPr>
          <w:rFonts w:eastAsia="細明體"/>
          <w:sz w:val="32"/>
          <w:vertAlign w:val="superscript"/>
        </w:rPr>
        <w:t>*</w:t>
      </w:r>
      <w:r>
        <w:rPr>
          <w:rFonts w:ascii="新細明體" w:hAnsi="新細明體" w:hint="eastAsia"/>
          <w:sz w:val="28"/>
        </w:rPr>
        <w:t>作者</w:t>
      </w:r>
      <w:r>
        <w:rPr>
          <w:rFonts w:ascii="MS Mincho" w:eastAsia="MS Mincho" w:hAnsi="MS Mincho" w:cs="MS Mincho" w:hint="eastAsia"/>
          <w:sz w:val="28"/>
        </w:rPr>
        <w:t xml:space="preserve">一所屬機關與單位 </w:t>
      </w:r>
      <w:r w:rsidRPr="00A45098">
        <w:rPr>
          <w:rFonts w:ascii="新細明體" w:hAnsi="新細明體"/>
          <w:sz w:val="28"/>
        </w:rPr>
        <w:t>/</w:t>
      </w:r>
      <w:r>
        <w:rPr>
          <w:rFonts w:ascii="新細明體" w:hAnsi="新細明體" w:hint="eastAsia"/>
          <w:sz w:val="28"/>
        </w:rPr>
        <w:t xml:space="preserve"> </w:t>
      </w:r>
      <w:r w:rsidRPr="00A45098">
        <w:rPr>
          <w:rFonts w:ascii="新細明體" w:hAnsi="新細明體"/>
          <w:sz w:val="28"/>
        </w:rPr>
        <w:t>職稱</w:t>
      </w:r>
    </w:p>
    <w:p w14:paraId="1ED9E353" w14:textId="77777777" w:rsidR="0052348C" w:rsidRPr="00A27FF1" w:rsidRDefault="0052348C" w:rsidP="0052348C">
      <w:pPr>
        <w:pStyle w:val="Affiliation"/>
        <w:rPr>
          <w:rFonts w:eastAsia="細明體"/>
        </w:rPr>
      </w:pPr>
      <w:r w:rsidRPr="00A27FF1">
        <w:rPr>
          <w:rFonts w:eastAsia="細明體"/>
        </w:rPr>
        <w:t>xxx@nnn.</w:t>
      </w:r>
      <w:r>
        <w:rPr>
          <w:rFonts w:eastAsia="細明體"/>
        </w:rPr>
        <w:t>com</w:t>
      </w:r>
    </w:p>
    <w:p w14:paraId="27F2B2C2" w14:textId="77777777" w:rsidR="0052348C" w:rsidRPr="00A45098" w:rsidRDefault="0052348C" w:rsidP="0052348C">
      <w:pPr>
        <w:snapToGrid w:val="0"/>
        <w:jc w:val="center"/>
        <w:rPr>
          <w:rFonts w:ascii="新細明體" w:hAnsi="新細明體"/>
          <w:sz w:val="28"/>
        </w:rPr>
      </w:pPr>
    </w:p>
    <w:p w14:paraId="24C07A85" w14:textId="77777777" w:rsidR="0052348C" w:rsidRDefault="0052348C" w:rsidP="0052348C">
      <w:pPr>
        <w:snapToGrid w:val="0"/>
        <w:jc w:val="center"/>
        <w:rPr>
          <w:rFonts w:ascii="新細明體" w:hAnsi="新細明體"/>
          <w:sz w:val="28"/>
        </w:rPr>
      </w:pPr>
      <w:r w:rsidRPr="00A27FF1">
        <w:rPr>
          <w:rFonts w:eastAsia="細明體"/>
          <w:sz w:val="32"/>
          <w:vertAlign w:val="superscript"/>
        </w:rPr>
        <w:t>**</w:t>
      </w:r>
      <w:r>
        <w:rPr>
          <w:rFonts w:ascii="新細明體" w:hAnsi="新細明體" w:hint="eastAsia"/>
          <w:sz w:val="28"/>
        </w:rPr>
        <w:t>作者二</w:t>
      </w:r>
      <w:r>
        <w:rPr>
          <w:rFonts w:ascii="MS Mincho" w:eastAsia="MS Mincho" w:hAnsi="MS Mincho" w:cs="MS Mincho" w:hint="eastAsia"/>
          <w:sz w:val="28"/>
        </w:rPr>
        <w:t xml:space="preserve">所屬機關與單位 </w:t>
      </w:r>
      <w:r w:rsidRPr="00A45098">
        <w:rPr>
          <w:rFonts w:ascii="新細明體" w:hAnsi="新細明體"/>
          <w:sz w:val="28"/>
        </w:rPr>
        <w:t>/</w:t>
      </w:r>
      <w:r>
        <w:rPr>
          <w:rFonts w:ascii="新細明體" w:hAnsi="新細明體" w:hint="eastAsia"/>
          <w:sz w:val="28"/>
        </w:rPr>
        <w:t xml:space="preserve"> </w:t>
      </w:r>
      <w:r w:rsidRPr="00A45098">
        <w:rPr>
          <w:rFonts w:ascii="新細明體" w:hAnsi="新細明體"/>
          <w:sz w:val="28"/>
        </w:rPr>
        <w:t>職稱</w:t>
      </w:r>
    </w:p>
    <w:p w14:paraId="07290315" w14:textId="77777777" w:rsidR="0052348C" w:rsidRPr="00A27FF1" w:rsidRDefault="0052348C" w:rsidP="0052348C">
      <w:pPr>
        <w:pStyle w:val="Affiliation"/>
        <w:rPr>
          <w:rFonts w:eastAsia="細明體"/>
        </w:rPr>
      </w:pPr>
      <w:r>
        <w:rPr>
          <w:rFonts w:eastAsia="細明體"/>
        </w:rPr>
        <w:t>yyy</w:t>
      </w:r>
      <w:r w:rsidRPr="00A27FF1">
        <w:rPr>
          <w:rFonts w:eastAsia="細明體"/>
        </w:rPr>
        <w:t>@nnn.</w:t>
      </w:r>
      <w:r>
        <w:rPr>
          <w:rFonts w:eastAsia="細明體"/>
        </w:rPr>
        <w:t>com</w:t>
      </w:r>
    </w:p>
    <w:p w14:paraId="4B67EA09" w14:textId="77777777" w:rsidR="0052348C" w:rsidRPr="00A45098" w:rsidRDefault="0052348C" w:rsidP="0052348C">
      <w:pPr>
        <w:snapToGrid w:val="0"/>
        <w:jc w:val="center"/>
        <w:rPr>
          <w:rFonts w:ascii="新細明體" w:hAnsi="新細明體"/>
          <w:sz w:val="28"/>
        </w:rPr>
      </w:pPr>
    </w:p>
    <w:p w14:paraId="546CDA87" w14:textId="3D65F72E" w:rsidR="00D51321" w:rsidRPr="00A45098" w:rsidRDefault="0052348C" w:rsidP="0052348C">
      <w:pPr>
        <w:pStyle w:val="0-"/>
      </w:pPr>
      <w:r w:rsidRPr="00A45098">
        <w:t>摘</w:t>
      </w:r>
      <w:r>
        <w:rPr>
          <w:rFonts w:hint="eastAsia"/>
        </w:rPr>
        <w:t xml:space="preserve"> </w:t>
      </w:r>
      <w:r w:rsidRPr="00A45098">
        <w:t>要</w:t>
      </w:r>
    </w:p>
    <w:p w14:paraId="0D917FEF" w14:textId="6FD11832" w:rsidR="0052348C" w:rsidRDefault="0052348C" w:rsidP="00D51321">
      <w:pPr>
        <w:widowControl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    </w:t>
      </w:r>
      <w:r w:rsidRPr="00A54E00">
        <w:rPr>
          <w:rFonts w:ascii="Times New Roman" w:hAnsi="Times New Roman"/>
          <w:kern w:val="0"/>
        </w:rPr>
        <w:t>圖文傳播藝術學系</w:t>
      </w:r>
      <w:r w:rsidR="00D51321">
        <w:rPr>
          <w:rFonts w:ascii="Times New Roman" w:hAnsi="Times New Roman" w:hint="eastAsia"/>
          <w:kern w:val="0"/>
        </w:rPr>
        <w:t>（</w:t>
      </w:r>
      <w:r w:rsidRPr="00A54E00">
        <w:rPr>
          <w:rFonts w:ascii="Times New Roman" w:hAnsi="Times New Roman"/>
          <w:kern w:val="0"/>
        </w:rPr>
        <w:t>所</w:t>
      </w:r>
      <w:r w:rsidR="00D51321">
        <w:rPr>
          <w:rFonts w:ascii="Times New Roman" w:hAnsi="Times New Roman" w:hint="eastAsia"/>
          <w:kern w:val="0"/>
        </w:rPr>
        <w:t>）</w:t>
      </w:r>
      <w:r w:rsidRPr="00A54E00">
        <w:rPr>
          <w:rFonts w:ascii="Times New Roman" w:hAnsi="Times New Roman"/>
          <w:kern w:val="0"/>
        </w:rPr>
        <w:t>是</w:t>
      </w:r>
      <w:r w:rsidR="003B299C">
        <w:rPr>
          <w:rFonts w:ascii="Times New Roman" w:hAnsi="Times New Roman" w:hint="eastAsia"/>
          <w:kern w:val="0"/>
        </w:rPr>
        <w:t>國立</w:t>
      </w:r>
      <w:r>
        <w:rPr>
          <w:rFonts w:ascii="Times New Roman" w:hAnsi="Times New Roman" w:hint="eastAsia"/>
          <w:kern w:val="0"/>
        </w:rPr>
        <w:t>臺灣藝術大學</w:t>
      </w:r>
      <w:r w:rsidRPr="00A54E00">
        <w:rPr>
          <w:rFonts w:ascii="Times New Roman" w:hAnsi="Times New Roman"/>
          <w:kern w:val="0"/>
        </w:rPr>
        <w:t>草創時的三大科系之一，創立於西元</w:t>
      </w:r>
      <w:r w:rsidRPr="00A54E00">
        <w:rPr>
          <w:rFonts w:ascii="Times New Roman" w:hAnsi="Times New Roman"/>
          <w:kern w:val="0"/>
        </w:rPr>
        <w:t>1955</w:t>
      </w:r>
      <w:r w:rsidRPr="00A54E00">
        <w:rPr>
          <w:rFonts w:ascii="Times New Roman" w:hAnsi="Times New Roman"/>
          <w:kern w:val="0"/>
        </w:rPr>
        <w:t>年，隨著時代與科技的變遷，由最初臺灣藝術專科學校的「美術印刷科」到臺灣藝術學院時期的「印刷藝術學系」，最終整合藝術、科技與傳播媒體而蛻變為「圖文傳播藝術學系」，近一甲子的光景，培育圖文傳播界無數的英才。本系雖歷史悠久，卻是資訊科技整合與應用最廣泛的學門。包含包含大學部日間部、進修推廣部、研究所日間部、研究所進修推廣部四個學制。課程規劃橫跨印刷、攝影、出版、設計、管理等專業領域。在藝術、科技與傳播媒體構築成的三度空間中，同步追求專業的深度與範疇領域的廣度，學生在這樣的環境中都可以找到最適合自己的座標與方向；近年來本系所畢業生較為喜好的工作有攝影創作、影像處理、多媒體設計、報社、雜誌、包裝設計、印刷業務或工務以及個人工作室等，就業滿意與社會肯定程度皆頗受好評。</w:t>
      </w:r>
    </w:p>
    <w:p w14:paraId="21E5A3B5" w14:textId="77777777" w:rsidR="0052348C" w:rsidRPr="00A54E00" w:rsidRDefault="0052348C" w:rsidP="0052348C">
      <w:pPr>
        <w:widowControl/>
        <w:rPr>
          <w:rFonts w:ascii="Times New Roman" w:hAnsi="Times New Roman"/>
          <w:kern w:val="0"/>
        </w:rPr>
      </w:pPr>
    </w:p>
    <w:p w14:paraId="01C60CDB" w14:textId="77777777" w:rsidR="0052348C" w:rsidRDefault="0052348C" w:rsidP="0052348C">
      <w:pPr>
        <w:rPr>
          <w:rFonts w:ascii="新細明體" w:hAnsi="Times New Roman"/>
        </w:rPr>
      </w:pPr>
      <w:r w:rsidRPr="00C62D28">
        <w:rPr>
          <w:rFonts w:ascii="新細明體" w:hAnsi="Times New Roman" w:hint="eastAsia"/>
        </w:rPr>
        <w:t>關鍵</w:t>
      </w:r>
      <w:r>
        <w:rPr>
          <w:rFonts w:ascii="新細明體" w:hAnsi="Times New Roman" w:hint="eastAsia"/>
        </w:rPr>
        <w:t>詞</w:t>
      </w:r>
      <w:r w:rsidRPr="00C62D28">
        <w:rPr>
          <w:rFonts w:ascii="新細明體" w:hAnsi="Times New Roman" w:hint="eastAsia"/>
        </w:rPr>
        <w:t>：</w:t>
      </w:r>
      <w:r>
        <w:rPr>
          <w:rFonts w:ascii="新細明體" w:hAnsi="Times New Roman" w:hint="eastAsia"/>
        </w:rPr>
        <w:t>圖文傳播藝術、藝術、科技、傳播媒體</w:t>
      </w:r>
    </w:p>
    <w:p w14:paraId="554C27A0" w14:textId="25E7E695" w:rsidR="0052348C" w:rsidRDefault="0052348C" w:rsidP="0052348C">
      <w:pPr>
        <w:pStyle w:val="0-"/>
      </w:pPr>
      <w:r>
        <w:rPr>
          <w:rFonts w:ascii="新細明體" w:hAnsi="Times New Roman"/>
        </w:rPr>
        <w:br w:type="page"/>
      </w:r>
    </w:p>
    <w:p w14:paraId="570A1840" w14:textId="77777777" w:rsidR="00DC3AD8" w:rsidRDefault="004A4981" w:rsidP="00DC3AD8">
      <w:pPr>
        <w:pStyle w:val="0-"/>
        <w:spacing w:after="0" w:line="0" w:lineRule="atLeast"/>
      </w:pPr>
      <w:r>
        <w:rPr>
          <w:rFonts w:hint="eastAsia"/>
        </w:rPr>
        <w:lastRenderedPageBreak/>
        <w:t>論文撰寫體例</w:t>
      </w:r>
    </w:p>
    <w:p w14:paraId="1878CC06" w14:textId="77496DE6" w:rsidR="004A4981" w:rsidRPr="00DC3AD8" w:rsidRDefault="00DC3AD8" w:rsidP="00DC3AD8">
      <w:pPr>
        <w:pStyle w:val="0-"/>
        <w:spacing w:before="0" w:line="0" w:lineRule="atLeast"/>
        <w:rPr>
          <w:sz w:val="20"/>
          <w:szCs w:val="20"/>
        </w:rPr>
      </w:pPr>
      <w:r w:rsidRPr="00DC3AD8">
        <w:rPr>
          <w:rFonts w:hint="eastAsia"/>
          <w:sz w:val="20"/>
          <w:szCs w:val="20"/>
        </w:rPr>
        <w:t>(</w:t>
      </w:r>
      <w:r w:rsidRPr="00DC3AD8">
        <w:rPr>
          <w:rFonts w:hint="eastAsia"/>
          <w:sz w:val="20"/>
          <w:szCs w:val="20"/>
        </w:rPr>
        <w:t>參考自《教育科學研究期刊》</w:t>
      </w:r>
      <w:r w:rsidRPr="00DC3AD8">
        <w:rPr>
          <w:rFonts w:hint="eastAsia"/>
          <w:sz w:val="20"/>
          <w:szCs w:val="20"/>
        </w:rPr>
        <w:t>)</w:t>
      </w:r>
    </w:p>
    <w:p w14:paraId="6D37C96F" w14:textId="0FDBE247" w:rsidR="004A4981" w:rsidRDefault="004A4981" w:rsidP="00D51321">
      <w:pPr>
        <w:ind w:firstLineChars="236" w:firstLine="566"/>
        <w:jc w:val="both"/>
      </w:pPr>
      <w:r>
        <w:rPr>
          <w:rFonts w:hint="eastAsia"/>
        </w:rPr>
        <w:t>本</w:t>
      </w:r>
      <w:r w:rsidR="00705A6E" w:rsidRPr="00183838">
        <w:rPr>
          <w:rFonts w:hint="eastAsia"/>
          <w:color w:val="000000" w:themeColor="text1"/>
        </w:rPr>
        <w:t>研討會論文</w:t>
      </w:r>
      <w:r>
        <w:rPr>
          <w:rFonts w:hint="eastAsia"/>
        </w:rPr>
        <w:t>大體上依循美國心理學會（</w:t>
      </w:r>
      <w:r>
        <w:rPr>
          <w:rFonts w:hint="eastAsia"/>
        </w:rPr>
        <w:t>American Psychological Association</w:t>
      </w:r>
      <w:r>
        <w:rPr>
          <w:rFonts w:hint="eastAsia"/>
        </w:rPr>
        <w:t>）出版的《</w:t>
      </w:r>
      <w:r>
        <w:rPr>
          <w:rFonts w:hint="eastAsia"/>
        </w:rPr>
        <w:t>Publication</w:t>
      </w:r>
      <w:r>
        <w:t xml:space="preserve"> </w:t>
      </w:r>
      <w:r>
        <w:rPr>
          <w:rFonts w:hint="eastAsia"/>
        </w:rPr>
        <w:t>manual of the American Psychological Association</w:t>
      </w:r>
      <w:r>
        <w:rPr>
          <w:rFonts w:hint="eastAsia"/>
        </w:rPr>
        <w:t>》第六版撰寫格式。文稿請使用</w:t>
      </w:r>
      <w:r>
        <w:rPr>
          <w:rFonts w:hint="eastAsia"/>
        </w:rPr>
        <w:t xml:space="preserve"> Microsoft</w:t>
      </w:r>
      <w:r>
        <w:t xml:space="preserve"> </w:t>
      </w:r>
      <w:r>
        <w:rPr>
          <w:rFonts w:hint="eastAsia"/>
        </w:rPr>
        <w:t xml:space="preserve">Word </w:t>
      </w:r>
      <w:r>
        <w:rPr>
          <w:rFonts w:hint="eastAsia"/>
        </w:rPr>
        <w:t>繁體中文文書軟體處理，請勿加上任何語法。其中有關稿件版面、正文、引用文獻、參考文獻以及圖表的重要規範如下：</w:t>
      </w:r>
    </w:p>
    <w:p w14:paraId="10379D90" w14:textId="77777777" w:rsidR="004A4981" w:rsidRPr="003845C7" w:rsidRDefault="004A4981" w:rsidP="003845C7">
      <w:pPr>
        <w:jc w:val="center"/>
        <w:rPr>
          <w:b/>
          <w:sz w:val="32"/>
          <w:szCs w:val="32"/>
        </w:rPr>
      </w:pPr>
      <w:r w:rsidRPr="003845C7">
        <w:rPr>
          <w:rFonts w:hint="eastAsia"/>
          <w:b/>
          <w:sz w:val="32"/>
          <w:szCs w:val="32"/>
        </w:rPr>
        <w:t>壹、稿件之版面規格</w:t>
      </w:r>
    </w:p>
    <w:p w14:paraId="40A46911" w14:textId="77777777" w:rsidR="004A4981" w:rsidRDefault="004A4981" w:rsidP="003845C7">
      <w:pPr>
        <w:pStyle w:val="0-0"/>
      </w:pPr>
      <w:r>
        <w:rPr>
          <w:rFonts w:hint="eastAsia"/>
        </w:rPr>
        <w:t>一、所有稿件皆應依以下之順序撰寫：</w:t>
      </w:r>
    </w:p>
    <w:p w14:paraId="7E5F7D26" w14:textId="77777777" w:rsidR="004A4981" w:rsidRDefault="004A4981" w:rsidP="00F51E0C">
      <w:pPr>
        <w:pStyle w:val="0-1"/>
        <w:ind w:firstLineChars="236" w:firstLine="566"/>
      </w:pPr>
      <w:r>
        <w:rPr>
          <w:rFonts w:hint="eastAsia"/>
        </w:rPr>
        <w:t>（一）中、英文標題頁</w:t>
      </w:r>
    </w:p>
    <w:p w14:paraId="3051220D" w14:textId="77777777" w:rsidR="004A4981" w:rsidRDefault="004A4981" w:rsidP="00731E8F">
      <w:pPr>
        <w:pStyle w:val="0-10"/>
        <w:ind w:leftChars="200" w:left="480" w:firstLineChars="331" w:firstLine="794"/>
      </w:pPr>
      <w:r>
        <w:rPr>
          <w:rFonts w:hint="eastAsia"/>
        </w:rPr>
        <w:t>1.</w:t>
      </w:r>
      <w:r>
        <w:rPr>
          <w:rFonts w:hint="eastAsia"/>
        </w:rPr>
        <w:t>中文稿件中文標題頁在前，英文標題頁置於全篇末。英文稿件則相反。</w:t>
      </w:r>
    </w:p>
    <w:p w14:paraId="33942151" w14:textId="77777777" w:rsidR="004A4981" w:rsidRDefault="004A4981" w:rsidP="00731E8F">
      <w:pPr>
        <w:pStyle w:val="0-10"/>
        <w:ind w:leftChars="199" w:left="478" w:firstLineChars="331" w:firstLine="794"/>
      </w:pPr>
      <w:r>
        <w:rPr>
          <w:rFonts w:hint="eastAsia"/>
        </w:rPr>
        <w:t>2.</w:t>
      </w:r>
      <w:r>
        <w:rPr>
          <w:rFonts w:hint="eastAsia"/>
        </w:rPr>
        <w:t>標題頁內含：</w:t>
      </w:r>
    </w:p>
    <w:p w14:paraId="54CEFD09" w14:textId="77777777" w:rsidR="004A4981" w:rsidRDefault="004A4981" w:rsidP="00D51321">
      <w:pPr>
        <w:ind w:firstLineChars="650" w:firstLine="1560"/>
        <w:jc w:val="both"/>
      </w:pPr>
      <w:r>
        <w:rPr>
          <w:rFonts w:hint="eastAsia"/>
        </w:rPr>
        <w:t>(1)</w:t>
      </w:r>
      <w:r>
        <w:rPr>
          <w:rFonts w:hint="eastAsia"/>
        </w:rPr>
        <w:t>篇名：英文篇名除冠詞、介系詞外，第一字母均應大寫。</w:t>
      </w:r>
    </w:p>
    <w:p w14:paraId="23CE2F98" w14:textId="77777777" w:rsidR="004A4981" w:rsidRDefault="004A4981" w:rsidP="00D51321">
      <w:pPr>
        <w:ind w:firstLineChars="650" w:firstLine="1560"/>
        <w:jc w:val="both"/>
      </w:pPr>
      <w:r>
        <w:rPr>
          <w:rFonts w:hint="eastAsia"/>
        </w:rPr>
        <w:t>(2)</w:t>
      </w:r>
      <w:r>
        <w:rPr>
          <w:rFonts w:hint="eastAsia"/>
        </w:rPr>
        <w:t>摘要（</w:t>
      </w:r>
      <w:r>
        <w:rPr>
          <w:rFonts w:hint="eastAsia"/>
        </w:rPr>
        <w:t>Abstract</w:t>
      </w:r>
      <w:r>
        <w:rPr>
          <w:rFonts w:hint="eastAsia"/>
        </w:rPr>
        <w:t>）：中文摘要約三百字到五百字，以不分段呈現為原則。</w:t>
      </w:r>
    </w:p>
    <w:p w14:paraId="38048E38" w14:textId="77777777" w:rsidR="004A4981" w:rsidRDefault="004A4981" w:rsidP="00D51321">
      <w:pPr>
        <w:ind w:leftChars="650" w:left="1841" w:hangingChars="117" w:hanging="281"/>
        <w:jc w:val="both"/>
      </w:pPr>
      <w:r>
        <w:rPr>
          <w:rFonts w:hint="eastAsia"/>
        </w:rPr>
        <w:t>(3)</w:t>
      </w:r>
      <w:r>
        <w:rPr>
          <w:rFonts w:hint="eastAsia"/>
        </w:rPr>
        <w:t>關鍵字（</w:t>
      </w:r>
      <w:r>
        <w:rPr>
          <w:rFonts w:hint="eastAsia"/>
        </w:rPr>
        <w:t>Keywords</w:t>
      </w:r>
      <w:r>
        <w:rPr>
          <w:rFonts w:hint="eastAsia"/>
        </w:rPr>
        <w:t>）：由小到大依筆劃、字母順序排列，以三到五個為原則。中英關鍵字需相互對照，中文稿件以中文關鍵字為主，英文稿件則相反。</w:t>
      </w:r>
    </w:p>
    <w:p w14:paraId="21D0D66F" w14:textId="77777777" w:rsidR="004A4981" w:rsidRDefault="004A4981" w:rsidP="00F51E0C">
      <w:pPr>
        <w:pStyle w:val="0-1"/>
        <w:ind w:firstLineChars="295" w:firstLine="708"/>
      </w:pPr>
      <w:r>
        <w:rPr>
          <w:rFonts w:hint="eastAsia"/>
        </w:rPr>
        <w:t>（二）論文</w:t>
      </w:r>
    </w:p>
    <w:p w14:paraId="63BF1CDD" w14:textId="77777777" w:rsidR="004A4981" w:rsidRDefault="004A4981" w:rsidP="00731E8F">
      <w:pPr>
        <w:pStyle w:val="0-10"/>
        <w:ind w:leftChars="199" w:left="478" w:firstLineChars="332" w:firstLine="797"/>
      </w:pPr>
      <w:r>
        <w:rPr>
          <w:rFonts w:hint="eastAsia"/>
        </w:rPr>
        <w:t>1.</w:t>
      </w:r>
      <w:r>
        <w:rPr>
          <w:rFonts w:hint="eastAsia"/>
        </w:rPr>
        <w:t>正文：表（</w:t>
      </w:r>
      <w:r>
        <w:rPr>
          <w:rFonts w:hint="eastAsia"/>
        </w:rPr>
        <w:t>Table</w:t>
      </w:r>
      <w:r>
        <w:rPr>
          <w:rFonts w:hint="eastAsia"/>
        </w:rPr>
        <w:t>）、圖（</w:t>
      </w:r>
      <w:r>
        <w:rPr>
          <w:rFonts w:hint="eastAsia"/>
        </w:rPr>
        <w:t>Figure</w:t>
      </w:r>
      <w:r>
        <w:rPr>
          <w:rFonts w:hint="eastAsia"/>
        </w:rPr>
        <w:t>）、註解請置於文中。</w:t>
      </w:r>
    </w:p>
    <w:p w14:paraId="35C3417F" w14:textId="77777777" w:rsidR="004A4981" w:rsidRDefault="004A4981" w:rsidP="00731E8F">
      <w:pPr>
        <w:pStyle w:val="0-10"/>
        <w:ind w:leftChars="199" w:left="478" w:firstLineChars="332" w:firstLine="797"/>
      </w:pPr>
      <w:r>
        <w:rPr>
          <w:rFonts w:hint="eastAsia"/>
        </w:rPr>
        <w:t>2.</w:t>
      </w:r>
      <w:r>
        <w:rPr>
          <w:rFonts w:hint="eastAsia"/>
        </w:rPr>
        <w:t>參考文獻（</w:t>
      </w:r>
      <w:r>
        <w:rPr>
          <w:rFonts w:hint="eastAsia"/>
        </w:rPr>
        <w:t>References</w:t>
      </w:r>
      <w:r>
        <w:rPr>
          <w:rFonts w:hint="eastAsia"/>
        </w:rPr>
        <w:t>）</w:t>
      </w:r>
    </w:p>
    <w:p w14:paraId="1EB47E9A" w14:textId="77777777" w:rsidR="004A4981" w:rsidRDefault="004A4981" w:rsidP="00731E8F">
      <w:pPr>
        <w:pStyle w:val="0-10"/>
        <w:ind w:leftChars="199" w:left="478" w:firstLineChars="332" w:firstLine="797"/>
      </w:pPr>
      <w:r>
        <w:rPr>
          <w:rFonts w:hint="eastAsia"/>
        </w:rPr>
        <w:t>3.</w:t>
      </w:r>
      <w:r>
        <w:rPr>
          <w:rFonts w:hint="eastAsia"/>
        </w:rPr>
        <w:t>附錄（</w:t>
      </w:r>
      <w:r>
        <w:rPr>
          <w:rFonts w:hint="eastAsia"/>
        </w:rPr>
        <w:t>Appendix</w:t>
      </w:r>
      <w:r>
        <w:rPr>
          <w:rFonts w:hint="eastAsia"/>
        </w:rPr>
        <w:t>）</w:t>
      </w:r>
    </w:p>
    <w:p w14:paraId="0D69AF24" w14:textId="4FE98C3B" w:rsidR="004A4981" w:rsidRPr="00705A6E" w:rsidRDefault="004A4981" w:rsidP="00D51321">
      <w:pPr>
        <w:pStyle w:val="0-0"/>
        <w:jc w:val="both"/>
      </w:pPr>
      <w:r>
        <w:rPr>
          <w:rFonts w:hint="eastAsia"/>
        </w:rPr>
        <w:t>二、</w:t>
      </w:r>
      <w:r w:rsidR="00705A6E" w:rsidRPr="00705A6E">
        <w:rPr>
          <w:rFonts w:hint="eastAsia"/>
        </w:rPr>
        <w:t>本</w:t>
      </w:r>
      <w:r w:rsidR="00705A6E">
        <w:rPr>
          <w:rFonts w:hint="eastAsia"/>
        </w:rPr>
        <w:t>研討會非雙向匿名審查，請在論文題目下標示作者姓名</w:t>
      </w:r>
      <w:r w:rsidR="00EF3F1F">
        <w:rPr>
          <w:rFonts w:hint="eastAsia"/>
        </w:rPr>
        <w:t>、單位名稱</w:t>
      </w:r>
      <w:r w:rsidR="00EF3F1F">
        <w:rPr>
          <w:rFonts w:hint="eastAsia"/>
        </w:rPr>
        <w:t>/</w:t>
      </w:r>
      <w:r w:rsidR="00EF3F1F">
        <w:rPr>
          <w:rFonts w:hint="eastAsia"/>
        </w:rPr>
        <w:t>學校、</w:t>
      </w:r>
      <w:r w:rsidR="00705A6E">
        <w:rPr>
          <w:rFonts w:hint="eastAsia"/>
        </w:rPr>
        <w:t>聯絡電子信箱。</w:t>
      </w:r>
    </w:p>
    <w:p w14:paraId="2A70BFB6" w14:textId="52A68278" w:rsidR="004A4981" w:rsidRPr="0004066F" w:rsidRDefault="004A4981" w:rsidP="00D51321">
      <w:pPr>
        <w:pStyle w:val="0-0"/>
        <w:jc w:val="both"/>
      </w:pPr>
      <w:r>
        <w:rPr>
          <w:rFonts w:hint="eastAsia"/>
        </w:rPr>
        <w:t>三、稿件之版面規格為</w:t>
      </w:r>
      <w:r>
        <w:rPr>
          <w:rFonts w:hint="eastAsia"/>
        </w:rPr>
        <w:t xml:space="preserve"> A4 </w:t>
      </w:r>
      <w:r>
        <w:rPr>
          <w:rFonts w:hint="eastAsia"/>
        </w:rPr>
        <w:t>紙張電腦打字，</w:t>
      </w:r>
      <w:r>
        <w:rPr>
          <w:rFonts w:hint="eastAsia"/>
        </w:rPr>
        <w:t xml:space="preserve">word </w:t>
      </w:r>
      <w:r>
        <w:rPr>
          <w:rFonts w:hint="eastAsia"/>
        </w:rPr>
        <w:t>版面設定</w:t>
      </w:r>
      <w:r w:rsidRPr="0004066F">
        <w:rPr>
          <w:rFonts w:hint="eastAsia"/>
        </w:rPr>
        <w:t>上下邊界為</w:t>
      </w:r>
      <w:r w:rsidRPr="0004066F">
        <w:rPr>
          <w:rFonts w:hint="eastAsia"/>
        </w:rPr>
        <w:t>3.6cm</w:t>
      </w:r>
      <w:r w:rsidRPr="0004066F">
        <w:rPr>
          <w:rFonts w:hint="eastAsia"/>
        </w:rPr>
        <w:t>，左右邊界為</w:t>
      </w:r>
      <w:r w:rsidRPr="0004066F">
        <w:rPr>
          <w:rFonts w:hint="eastAsia"/>
        </w:rPr>
        <w:t>1.7cm</w:t>
      </w:r>
      <w:r w:rsidRPr="0004066F">
        <w:rPr>
          <w:rFonts w:hint="eastAsia"/>
        </w:rPr>
        <w:t>，並指定行與字元之格線，每頁</w:t>
      </w:r>
      <w:r w:rsidRPr="0004066F">
        <w:rPr>
          <w:rFonts w:hint="eastAsia"/>
        </w:rPr>
        <w:t xml:space="preserve"> 33 </w:t>
      </w:r>
      <w:r w:rsidRPr="0004066F">
        <w:rPr>
          <w:rFonts w:hint="eastAsia"/>
        </w:rPr>
        <w:t>行，每行</w:t>
      </w:r>
      <w:r w:rsidRPr="0004066F">
        <w:rPr>
          <w:rFonts w:hint="eastAsia"/>
        </w:rPr>
        <w:t xml:space="preserve"> 41 </w:t>
      </w:r>
      <w:r w:rsidRPr="0004066F">
        <w:rPr>
          <w:rFonts w:hint="eastAsia"/>
        </w:rPr>
        <w:t>字，每頁需加註頁碼。</w:t>
      </w:r>
      <w:r w:rsidR="0004066F" w:rsidRPr="00183838">
        <w:rPr>
          <w:rFonts w:ascii="Times New Roman" w:hAnsi="Times New Roman"/>
          <w:color w:val="000000" w:themeColor="text1"/>
          <w:kern w:val="0"/>
          <w:szCs w:val="28"/>
        </w:rPr>
        <w:t>全文</w:t>
      </w:r>
      <w:r w:rsidR="0004066F" w:rsidRPr="00183838">
        <w:rPr>
          <w:rFonts w:ascii="Times New Roman" w:hAnsi="Times New Roman"/>
          <w:color w:val="000000" w:themeColor="text1"/>
          <w:kern w:val="0"/>
          <w:szCs w:val="28"/>
        </w:rPr>
        <w:t>(10,000</w:t>
      </w:r>
      <w:r w:rsidR="0004066F" w:rsidRPr="00183838">
        <w:rPr>
          <w:rFonts w:ascii="Times New Roman" w:hAnsi="Times New Roman"/>
          <w:color w:val="000000" w:themeColor="text1"/>
          <w:kern w:val="0"/>
          <w:szCs w:val="28"/>
        </w:rPr>
        <w:t>字內，含圖與表最多</w:t>
      </w:r>
      <w:r w:rsidR="0004066F" w:rsidRPr="00183838">
        <w:rPr>
          <w:rFonts w:ascii="Times New Roman" w:hAnsi="Times New Roman"/>
          <w:color w:val="000000" w:themeColor="text1"/>
          <w:kern w:val="0"/>
          <w:szCs w:val="28"/>
        </w:rPr>
        <w:t>15</w:t>
      </w:r>
      <w:r w:rsidR="0004066F" w:rsidRPr="00183838">
        <w:rPr>
          <w:rFonts w:ascii="Times New Roman" w:hAnsi="Times New Roman"/>
          <w:color w:val="000000" w:themeColor="text1"/>
          <w:kern w:val="0"/>
          <w:szCs w:val="28"/>
        </w:rPr>
        <w:t>頁</w:t>
      </w:r>
      <w:r w:rsidR="0004066F" w:rsidRPr="00183838">
        <w:rPr>
          <w:rFonts w:ascii="Times New Roman" w:hAnsi="Times New Roman"/>
          <w:color w:val="000000" w:themeColor="text1"/>
          <w:kern w:val="0"/>
          <w:szCs w:val="28"/>
        </w:rPr>
        <w:t>)</w:t>
      </w:r>
      <w:r w:rsidRPr="0004066F">
        <w:rPr>
          <w:rFonts w:hint="eastAsia"/>
        </w:rPr>
        <w:t>（包含摘要、關鍵字、正文、圖表、註解、參考文獻、附錄等）。</w:t>
      </w:r>
    </w:p>
    <w:p w14:paraId="42777578" w14:textId="77777777" w:rsidR="004A4981" w:rsidRDefault="004A4981" w:rsidP="00D51321">
      <w:pPr>
        <w:pStyle w:val="0-0"/>
        <w:jc w:val="both"/>
      </w:pPr>
      <w:r>
        <w:rPr>
          <w:rFonts w:hint="eastAsia"/>
        </w:rPr>
        <w:t>四、中文字型一律採用新細明體，標點符號及空白字為全形字；英文字型一律為</w:t>
      </w:r>
      <w:r>
        <w:rPr>
          <w:rFonts w:hint="eastAsia"/>
        </w:rPr>
        <w:t xml:space="preserve"> </w:t>
      </w:r>
      <w:r w:rsidRPr="00045C68">
        <w:rPr>
          <w:rFonts w:ascii="Times New Roman" w:hAnsi="Times New Roman" w:cs="Times New Roman"/>
        </w:rPr>
        <w:t>Times New Roman</w:t>
      </w:r>
      <w:r>
        <w:rPr>
          <w:rFonts w:hint="eastAsia"/>
        </w:rPr>
        <w:t>，標點符號及空白字為半形字體。除各項標題外，內文不分中英文均為</w:t>
      </w:r>
      <w:r>
        <w:rPr>
          <w:rFonts w:hint="eastAsia"/>
        </w:rPr>
        <w:t xml:space="preserve"> 12 </w:t>
      </w:r>
      <w:r>
        <w:rPr>
          <w:rFonts w:hint="eastAsia"/>
        </w:rPr>
        <w:t>點字體。</w:t>
      </w:r>
    </w:p>
    <w:p w14:paraId="7BE259F3" w14:textId="77777777" w:rsidR="004A4981" w:rsidRDefault="004A4981" w:rsidP="00D51321">
      <w:pPr>
        <w:pStyle w:val="0-0"/>
        <w:jc w:val="both"/>
      </w:pPr>
      <w:r>
        <w:rPr>
          <w:rFonts w:hint="eastAsia"/>
        </w:rPr>
        <w:t>五、文中凡人名，若為外來者，應逕用原文呈現；專有名詞若為外來者請使用慣用之譯名，並於第一次使用時以括號標註原文，若無慣用譯名時，</w:t>
      </w:r>
      <w:r>
        <w:rPr>
          <w:rFonts w:hint="eastAsia"/>
        </w:rPr>
        <w:lastRenderedPageBreak/>
        <w:t>應逕用原文。</w:t>
      </w:r>
    </w:p>
    <w:p w14:paraId="35A1CBEB" w14:textId="77777777" w:rsidR="004A4981" w:rsidRDefault="004A4981" w:rsidP="00D51321">
      <w:pPr>
        <w:pStyle w:val="0-0"/>
        <w:jc w:val="both"/>
      </w:pPr>
      <w:r>
        <w:rPr>
          <w:rFonts w:hint="eastAsia"/>
        </w:rPr>
        <w:t>六、統計數值以四捨五入法取至小數點後第二位為原則。</w:t>
      </w:r>
    </w:p>
    <w:p w14:paraId="1B18CDF7" w14:textId="77777777" w:rsidR="004A4981" w:rsidRDefault="004A4981" w:rsidP="003845C7">
      <w:pPr>
        <w:pStyle w:val="0-"/>
      </w:pPr>
      <w:r>
        <w:rPr>
          <w:rFonts w:hint="eastAsia"/>
        </w:rPr>
        <w:t>貳、正文規格</w:t>
      </w:r>
    </w:p>
    <w:p w14:paraId="21A23D2C" w14:textId="77777777" w:rsidR="004A4981" w:rsidRDefault="004A4981" w:rsidP="003845C7">
      <w:pPr>
        <w:pStyle w:val="0-0"/>
      </w:pPr>
      <w:r>
        <w:rPr>
          <w:rFonts w:hint="eastAsia"/>
        </w:rPr>
        <w:t>一、中文標題</w:t>
      </w:r>
    </w:p>
    <w:p w14:paraId="68117C8D" w14:textId="77777777" w:rsidR="004A4981" w:rsidRDefault="004A4981" w:rsidP="004C1525">
      <w:pPr>
        <w:pStyle w:val="0-1"/>
        <w:ind w:firstLineChars="236" w:firstLine="566"/>
      </w:pPr>
      <w:r>
        <w:rPr>
          <w:rFonts w:hint="eastAsia"/>
        </w:rPr>
        <w:t>（一）文章篇內的節次及子目，以五個層次為原則，選用次序為：</w:t>
      </w:r>
    </w:p>
    <w:p w14:paraId="01E41693" w14:textId="77777777" w:rsidR="004A4981" w:rsidRDefault="004A4981" w:rsidP="00045C68">
      <w:pPr>
        <w:ind w:firstLineChars="443" w:firstLine="1418"/>
        <w:jc w:val="both"/>
      </w:pPr>
      <w:r w:rsidRPr="001E2BCD">
        <w:rPr>
          <w:rFonts w:hint="eastAsia"/>
          <w:b/>
          <w:sz w:val="32"/>
          <w:szCs w:val="32"/>
        </w:rPr>
        <w:t>壹、</w:t>
      </w:r>
      <w:r>
        <w:rPr>
          <w:rFonts w:hint="eastAsia"/>
        </w:rPr>
        <w:t>（</w:t>
      </w:r>
      <w:r>
        <w:rPr>
          <w:rFonts w:hint="eastAsia"/>
        </w:rPr>
        <w:t xml:space="preserve">16 </w:t>
      </w:r>
      <w:r>
        <w:rPr>
          <w:rFonts w:hint="eastAsia"/>
        </w:rPr>
        <w:t>級字體，新細明體，粗體，置中）</w:t>
      </w:r>
    </w:p>
    <w:p w14:paraId="2642C7B7" w14:textId="77777777" w:rsidR="004A4981" w:rsidRDefault="004A4981" w:rsidP="001E2BCD">
      <w:pPr>
        <w:ind w:firstLineChars="531" w:firstLine="1487"/>
        <w:jc w:val="both"/>
      </w:pPr>
      <w:r w:rsidRPr="001E2BCD">
        <w:rPr>
          <w:rFonts w:hint="eastAsia"/>
          <w:b/>
          <w:sz w:val="28"/>
          <w:szCs w:val="28"/>
        </w:rPr>
        <w:t>一、</w:t>
      </w:r>
      <w:r>
        <w:rPr>
          <w:rFonts w:hint="eastAsia"/>
        </w:rPr>
        <w:t>（</w:t>
      </w:r>
      <w:r>
        <w:rPr>
          <w:rFonts w:hint="eastAsia"/>
        </w:rPr>
        <w:t xml:space="preserve">14 </w:t>
      </w:r>
      <w:r>
        <w:rPr>
          <w:rFonts w:hint="eastAsia"/>
        </w:rPr>
        <w:t>級字體，新細明體，粗體，齊左）</w:t>
      </w:r>
    </w:p>
    <w:p w14:paraId="6AF487CE" w14:textId="77777777" w:rsidR="004A4981" w:rsidRDefault="004A4981" w:rsidP="001E2BCD">
      <w:pPr>
        <w:ind w:firstLineChars="531" w:firstLine="1274"/>
        <w:jc w:val="both"/>
      </w:pPr>
      <w:r w:rsidRPr="001E2BCD">
        <w:rPr>
          <w:rFonts w:hint="eastAsia"/>
          <w:b/>
        </w:rPr>
        <w:t>（一）</w:t>
      </w:r>
      <w:r>
        <w:rPr>
          <w:rFonts w:hint="eastAsia"/>
        </w:rPr>
        <w:t>（</w:t>
      </w:r>
      <w:r>
        <w:rPr>
          <w:rFonts w:hint="eastAsia"/>
        </w:rPr>
        <w:t xml:space="preserve">12 </w:t>
      </w:r>
      <w:r>
        <w:rPr>
          <w:rFonts w:hint="eastAsia"/>
        </w:rPr>
        <w:t>級字體，新細明體，粗體）</w:t>
      </w:r>
    </w:p>
    <w:p w14:paraId="420ACFE3" w14:textId="77777777" w:rsidR="004A4981" w:rsidRDefault="004A4981" w:rsidP="00731E8F">
      <w:pPr>
        <w:pStyle w:val="0-10"/>
        <w:ind w:leftChars="199" w:left="478" w:firstLineChars="329" w:firstLine="790"/>
      </w:pPr>
      <w:r>
        <w:rPr>
          <w:rFonts w:hint="eastAsia"/>
        </w:rPr>
        <w:t>1.</w:t>
      </w:r>
      <w:r>
        <w:rPr>
          <w:rFonts w:hint="eastAsia"/>
        </w:rPr>
        <w:t>（</w:t>
      </w:r>
      <w:r w:rsidRPr="001E2BCD">
        <w:rPr>
          <w:rFonts w:ascii="Times New Roman" w:hAnsi="Times New Roman" w:cs="Times New Roman" w:hint="eastAsia"/>
        </w:rPr>
        <w:t xml:space="preserve">12 </w:t>
      </w:r>
      <w:r>
        <w:rPr>
          <w:rFonts w:hint="eastAsia"/>
        </w:rPr>
        <w:t>級字體，</w:t>
      </w:r>
      <w:r w:rsidRPr="001E2BCD">
        <w:rPr>
          <w:rFonts w:ascii="Times New Roman" w:hAnsi="Times New Roman" w:cs="Times New Roman"/>
        </w:rPr>
        <w:t>Times New Roman</w:t>
      </w:r>
      <w:r>
        <w:rPr>
          <w:rFonts w:hint="eastAsia"/>
        </w:rPr>
        <w:t>，粗體；標題本身之中文字體為新細明體）</w:t>
      </w:r>
    </w:p>
    <w:p w14:paraId="33D62097" w14:textId="77777777" w:rsidR="004A4981" w:rsidRDefault="004A4981" w:rsidP="001E2BCD">
      <w:pPr>
        <w:ind w:firstLineChars="531" w:firstLine="1274"/>
        <w:jc w:val="both"/>
      </w:pPr>
      <w:r>
        <w:rPr>
          <w:rFonts w:hint="eastAsia"/>
        </w:rPr>
        <w:t>(1)</w:t>
      </w:r>
      <w:r>
        <w:rPr>
          <w:rFonts w:hint="eastAsia"/>
        </w:rPr>
        <w:t>（</w:t>
      </w:r>
      <w:r>
        <w:rPr>
          <w:rFonts w:hint="eastAsia"/>
        </w:rPr>
        <w:t xml:space="preserve">12 </w:t>
      </w:r>
      <w:r>
        <w:rPr>
          <w:rFonts w:hint="eastAsia"/>
        </w:rPr>
        <w:t>級字體，</w:t>
      </w:r>
      <w:r w:rsidRPr="00045C68">
        <w:rPr>
          <w:rFonts w:ascii="Times New Roman" w:hAnsi="Times New Roman" w:cs="Times New Roman"/>
        </w:rPr>
        <w:t>Times New Roman</w:t>
      </w:r>
      <w:r>
        <w:rPr>
          <w:rFonts w:hint="eastAsia"/>
        </w:rPr>
        <w:t>，標題本身之中文字體為新細明體）</w:t>
      </w:r>
    </w:p>
    <w:p w14:paraId="38AD14A0" w14:textId="77777777" w:rsidR="004A4981" w:rsidRDefault="004A4981" w:rsidP="001E2BCD">
      <w:pPr>
        <w:pStyle w:val="0-1"/>
        <w:ind w:leftChars="242" w:left="1276" w:hanging="695"/>
      </w:pPr>
      <w:r>
        <w:rPr>
          <w:rFonts w:hint="eastAsia"/>
        </w:rPr>
        <w:t>（二）第一、二、三級標題上下各空一行。連續有二級標題時，中間只空一行。第四級（含）以下標題上下不空行。</w:t>
      </w:r>
    </w:p>
    <w:p w14:paraId="62FD1ACF" w14:textId="77777777" w:rsidR="004A4981" w:rsidRDefault="004A4981" w:rsidP="00D51321">
      <w:pPr>
        <w:pStyle w:val="0-1"/>
        <w:ind w:firstLineChars="236" w:firstLine="566"/>
        <w:jc w:val="both"/>
      </w:pPr>
      <w:r>
        <w:rPr>
          <w:rFonts w:hint="eastAsia"/>
        </w:rPr>
        <w:t>（三）標題若逢頁尾最後一內行，應移至次頁首行。</w:t>
      </w:r>
    </w:p>
    <w:p w14:paraId="22FA6B7D" w14:textId="77777777" w:rsidR="004A4981" w:rsidRDefault="004A4981" w:rsidP="00BD55EF">
      <w:pPr>
        <w:pStyle w:val="0-0"/>
      </w:pPr>
      <w:r>
        <w:rPr>
          <w:rFonts w:hint="eastAsia"/>
        </w:rPr>
        <w:t>二、英文標題</w:t>
      </w:r>
    </w:p>
    <w:p w14:paraId="7BFA70A6" w14:textId="77777777" w:rsidR="004A4981" w:rsidRDefault="004A4981" w:rsidP="004C1525">
      <w:pPr>
        <w:pStyle w:val="0-1"/>
        <w:ind w:firstLineChars="236" w:firstLine="566"/>
      </w:pPr>
      <w:r>
        <w:rPr>
          <w:rFonts w:hint="eastAsia"/>
        </w:rPr>
        <w:t>（一）文章篇內的節次及子目，以三個層次為原則，選用次序為：</w:t>
      </w:r>
    </w:p>
    <w:p w14:paraId="51C09321" w14:textId="77777777" w:rsidR="004A4981" w:rsidRDefault="004A4981" w:rsidP="00045C68">
      <w:pPr>
        <w:ind w:firstLineChars="393" w:firstLine="1415"/>
        <w:jc w:val="both"/>
      </w:pPr>
      <w:r w:rsidRPr="00045C68">
        <w:rPr>
          <w:rFonts w:ascii="Times New Roman" w:hAnsi="Times New Roman" w:cs="Times New Roman"/>
          <w:sz w:val="36"/>
          <w:szCs w:val="36"/>
        </w:rPr>
        <w:t>Introduction</w:t>
      </w:r>
      <w:r>
        <w:rPr>
          <w:rFonts w:hint="eastAsia"/>
        </w:rPr>
        <w:t>（</w:t>
      </w:r>
      <w:r>
        <w:rPr>
          <w:rFonts w:hint="eastAsia"/>
        </w:rPr>
        <w:t xml:space="preserve">18 </w:t>
      </w:r>
      <w:r>
        <w:rPr>
          <w:rFonts w:hint="eastAsia"/>
        </w:rPr>
        <w:t>級字體，</w:t>
      </w:r>
      <w:r w:rsidRPr="00045C68">
        <w:rPr>
          <w:rFonts w:ascii="Times New Roman" w:hAnsi="Times New Roman" w:cs="Times New Roman"/>
        </w:rPr>
        <w:t>Times New Roman</w:t>
      </w:r>
      <w:r>
        <w:rPr>
          <w:rFonts w:hint="eastAsia"/>
        </w:rPr>
        <w:t>，粗體，置中）</w:t>
      </w:r>
    </w:p>
    <w:p w14:paraId="63D93885" w14:textId="77777777" w:rsidR="004A4981" w:rsidRDefault="004A4981" w:rsidP="00045C68">
      <w:pPr>
        <w:ind w:firstLineChars="506" w:firstLine="1417"/>
        <w:jc w:val="both"/>
      </w:pPr>
      <w:r w:rsidRPr="00045C68">
        <w:rPr>
          <w:rFonts w:ascii="Times New Roman" w:hAnsi="Times New Roman" w:cs="Times New Roman"/>
          <w:sz w:val="28"/>
          <w:szCs w:val="28"/>
        </w:rPr>
        <w:t>Barriers to Inclusion</w:t>
      </w:r>
      <w:r>
        <w:rPr>
          <w:rFonts w:hint="eastAsia"/>
        </w:rPr>
        <w:t>（</w:t>
      </w:r>
      <w:r>
        <w:rPr>
          <w:rFonts w:hint="eastAsia"/>
        </w:rPr>
        <w:t xml:space="preserve">14 </w:t>
      </w:r>
      <w:r>
        <w:rPr>
          <w:rFonts w:hint="eastAsia"/>
        </w:rPr>
        <w:t>級字體，</w:t>
      </w:r>
      <w:r w:rsidRPr="00045C68">
        <w:rPr>
          <w:rFonts w:ascii="Times New Roman" w:hAnsi="Times New Roman" w:cs="Times New Roman"/>
        </w:rPr>
        <w:t>Times New Roman</w:t>
      </w:r>
      <w:r>
        <w:rPr>
          <w:rFonts w:hint="eastAsia"/>
        </w:rPr>
        <w:t>，粗體，齊左）</w:t>
      </w:r>
    </w:p>
    <w:p w14:paraId="1F5A36DC" w14:textId="77777777" w:rsidR="004A4981" w:rsidRDefault="004A4981" w:rsidP="00045C68">
      <w:pPr>
        <w:ind w:firstLineChars="590" w:firstLine="1416"/>
        <w:jc w:val="both"/>
      </w:pPr>
      <w:r w:rsidRPr="00045C68">
        <w:rPr>
          <w:rFonts w:ascii="Times New Roman" w:hAnsi="Times New Roman" w:cs="Times New Roman"/>
          <w:i/>
        </w:rPr>
        <w:t>Limited Time for Planning and Training</w:t>
      </w:r>
      <w:r>
        <w:rPr>
          <w:rFonts w:hint="eastAsia"/>
        </w:rPr>
        <w:t>（</w:t>
      </w:r>
      <w:r>
        <w:rPr>
          <w:rFonts w:hint="eastAsia"/>
        </w:rPr>
        <w:t xml:space="preserve">12 </w:t>
      </w:r>
      <w:r>
        <w:rPr>
          <w:rFonts w:hint="eastAsia"/>
        </w:rPr>
        <w:t>級字體，</w:t>
      </w:r>
      <w:r w:rsidRPr="00045C68">
        <w:rPr>
          <w:rFonts w:ascii="Times New Roman" w:hAnsi="Times New Roman" w:cs="Times New Roman"/>
        </w:rPr>
        <w:t>Times New Roman</w:t>
      </w:r>
      <w:r>
        <w:rPr>
          <w:rFonts w:hint="eastAsia"/>
        </w:rPr>
        <w:t>，斜粗體）</w:t>
      </w:r>
    </w:p>
    <w:p w14:paraId="62F76904" w14:textId="77777777" w:rsidR="004A4981" w:rsidRDefault="004A4981" w:rsidP="00045C68">
      <w:pPr>
        <w:ind w:firstLineChars="590" w:firstLine="1416"/>
        <w:jc w:val="both"/>
      </w:pPr>
      <w:r w:rsidRPr="00045C68">
        <w:rPr>
          <w:rFonts w:ascii="Times New Roman" w:hAnsi="Times New Roman" w:cs="Times New Roman"/>
          <w:i/>
        </w:rPr>
        <w:t>Principal’s Attitude</w:t>
      </w:r>
      <w:r>
        <w:rPr>
          <w:rFonts w:hint="eastAsia"/>
        </w:rPr>
        <w:t>（</w:t>
      </w:r>
      <w:r>
        <w:rPr>
          <w:rFonts w:hint="eastAsia"/>
        </w:rPr>
        <w:t xml:space="preserve">12 </w:t>
      </w:r>
      <w:r>
        <w:rPr>
          <w:rFonts w:hint="eastAsia"/>
        </w:rPr>
        <w:t>級字體，</w:t>
      </w:r>
      <w:r w:rsidRPr="00045C68">
        <w:rPr>
          <w:rFonts w:ascii="Times New Roman" w:hAnsi="Times New Roman" w:cs="Times New Roman"/>
        </w:rPr>
        <w:t>Times New Roman</w:t>
      </w:r>
      <w:r>
        <w:rPr>
          <w:rFonts w:hint="eastAsia"/>
        </w:rPr>
        <w:t>，斜體）</w:t>
      </w:r>
    </w:p>
    <w:p w14:paraId="4884A927" w14:textId="24AB522E" w:rsidR="004A4981" w:rsidRDefault="004A4981" w:rsidP="001E2BCD">
      <w:pPr>
        <w:pStyle w:val="0-1"/>
        <w:ind w:leftChars="235" w:left="1274" w:hanging="710"/>
      </w:pPr>
      <w:r>
        <w:rPr>
          <w:rFonts w:hint="eastAsia"/>
        </w:rPr>
        <w:t>（二）第一、二、三級標題上下各空一行。連續有二級標題時，中間只空一</w:t>
      </w:r>
      <w:r w:rsidR="00BD55EF">
        <w:rPr>
          <w:rFonts w:hint="eastAsia"/>
        </w:rPr>
        <w:t xml:space="preserve">  </w:t>
      </w:r>
      <w:r>
        <w:rPr>
          <w:rFonts w:hint="eastAsia"/>
        </w:rPr>
        <w:t>行。第四級標題與內文同列不縮排。</w:t>
      </w:r>
    </w:p>
    <w:p w14:paraId="245A09D2" w14:textId="77777777" w:rsidR="004A4981" w:rsidRDefault="004A4981" w:rsidP="004C1525">
      <w:pPr>
        <w:pStyle w:val="0-1"/>
        <w:ind w:firstLineChars="236" w:firstLine="566"/>
      </w:pPr>
      <w:r>
        <w:rPr>
          <w:rFonts w:hint="eastAsia"/>
        </w:rPr>
        <w:t>（三）標題若逢頁尾最後一內行，應移至次頁首行。</w:t>
      </w:r>
    </w:p>
    <w:p w14:paraId="2D379029" w14:textId="77777777" w:rsidR="004A4981" w:rsidRDefault="004A4981" w:rsidP="003845C7">
      <w:pPr>
        <w:pStyle w:val="0-"/>
      </w:pPr>
      <w:r>
        <w:rPr>
          <w:rFonts w:hint="eastAsia"/>
        </w:rPr>
        <w:t>參、引用文獻格式</w:t>
      </w:r>
    </w:p>
    <w:p w14:paraId="47A24AB0" w14:textId="77777777" w:rsidR="004A4981" w:rsidRDefault="004A4981" w:rsidP="00BD55EF">
      <w:pPr>
        <w:pStyle w:val="0-0"/>
      </w:pPr>
      <w:r>
        <w:rPr>
          <w:rFonts w:hint="eastAsia"/>
        </w:rPr>
        <w:t>一、內文引註</w:t>
      </w:r>
    </w:p>
    <w:p w14:paraId="38181AF4" w14:textId="77777777" w:rsidR="004A4981" w:rsidRDefault="004A4981" w:rsidP="009F6F0D">
      <w:pPr>
        <w:ind w:firstLineChars="472" w:firstLine="1133"/>
      </w:pPr>
      <w:r>
        <w:rPr>
          <w:rFonts w:hint="eastAsia"/>
        </w:rPr>
        <w:t>單頁－作者（出版年份</w:t>
      </w:r>
      <w:r>
        <w:rPr>
          <w:rFonts w:hint="eastAsia"/>
        </w:rPr>
        <w:t xml:space="preserve">, p. </w:t>
      </w:r>
      <w:r>
        <w:rPr>
          <w:rFonts w:hint="eastAsia"/>
        </w:rPr>
        <w:t>頁次）或（作者，出版年份</w:t>
      </w:r>
      <w:r>
        <w:rPr>
          <w:rFonts w:hint="eastAsia"/>
        </w:rPr>
        <w:t xml:space="preserve">, p. </w:t>
      </w:r>
      <w:r>
        <w:rPr>
          <w:rFonts w:hint="eastAsia"/>
        </w:rPr>
        <w:t>頁次）</w:t>
      </w:r>
    </w:p>
    <w:p w14:paraId="0FCED464" w14:textId="77777777" w:rsidR="004A4981" w:rsidRDefault="004A4981" w:rsidP="009F6F0D">
      <w:pPr>
        <w:ind w:firstLineChars="472" w:firstLine="1133"/>
      </w:pPr>
      <w:r>
        <w:rPr>
          <w:rFonts w:hint="eastAsia"/>
        </w:rPr>
        <w:lastRenderedPageBreak/>
        <w:t>多頁－作者（出版年份</w:t>
      </w:r>
      <w:r>
        <w:rPr>
          <w:rFonts w:hint="eastAsia"/>
        </w:rPr>
        <w:t xml:space="preserve">, pp. </w:t>
      </w:r>
      <w:r>
        <w:rPr>
          <w:rFonts w:hint="eastAsia"/>
        </w:rPr>
        <w:t>頁次</w:t>
      </w:r>
      <w:r>
        <w:rPr>
          <w:rFonts w:hint="eastAsia"/>
        </w:rPr>
        <w:t>-</w:t>
      </w:r>
      <w:r>
        <w:rPr>
          <w:rFonts w:hint="eastAsia"/>
        </w:rPr>
        <w:t>頁次）或（作者，出版年份</w:t>
      </w:r>
      <w:r>
        <w:rPr>
          <w:rFonts w:hint="eastAsia"/>
        </w:rPr>
        <w:t xml:space="preserve">, pp. </w:t>
      </w:r>
      <w:r>
        <w:rPr>
          <w:rFonts w:hint="eastAsia"/>
        </w:rPr>
        <w:t>頁次</w:t>
      </w:r>
      <w:r>
        <w:rPr>
          <w:rFonts w:hint="eastAsia"/>
        </w:rPr>
        <w:t>-</w:t>
      </w:r>
      <w:r>
        <w:rPr>
          <w:rFonts w:hint="eastAsia"/>
        </w:rPr>
        <w:t>頁次）</w:t>
      </w:r>
    </w:p>
    <w:p w14:paraId="0CB6BA53" w14:textId="77777777" w:rsidR="004A4981" w:rsidRDefault="004A4981" w:rsidP="00245613">
      <w:pPr>
        <w:pStyle w:val="0-1"/>
        <w:ind w:firstLineChars="236" w:firstLine="566"/>
      </w:pPr>
      <w:r>
        <w:rPr>
          <w:rFonts w:hint="eastAsia"/>
        </w:rPr>
        <w:t>（一）作者僅一到兩人：</w:t>
      </w:r>
    </w:p>
    <w:p w14:paraId="5916CC41" w14:textId="77777777" w:rsidR="004A4981" w:rsidRDefault="004A4981" w:rsidP="00D51321">
      <w:pPr>
        <w:pStyle w:val="0-10"/>
        <w:ind w:leftChars="200" w:left="480" w:firstLineChars="388" w:firstLine="931"/>
        <w:jc w:val="both"/>
      </w:pPr>
      <w:r>
        <w:rPr>
          <w:rFonts w:hint="eastAsia"/>
        </w:rPr>
        <w:t xml:space="preserve">1. </w:t>
      </w:r>
      <w:r>
        <w:rPr>
          <w:rFonts w:hint="eastAsia"/>
        </w:rPr>
        <w:t>作者：中文作者姓名全列，英文作者僅列姓氏。論文年份：均使用西元年份。</w:t>
      </w:r>
    </w:p>
    <w:p w14:paraId="4BF0F044" w14:textId="1B248C07" w:rsidR="004A4981" w:rsidRDefault="004A4981" w:rsidP="009F6F0D">
      <w:pPr>
        <w:pStyle w:val="0-10"/>
        <w:ind w:leftChars="591" w:left="1699" w:hangingChars="117" w:hanging="281"/>
        <w:jc w:val="both"/>
      </w:pPr>
      <w:r>
        <w:rPr>
          <w:rFonts w:hint="eastAsia"/>
        </w:rPr>
        <w:t xml:space="preserve">2. </w:t>
      </w:r>
      <w:r>
        <w:rPr>
          <w:rFonts w:hint="eastAsia"/>
        </w:rPr>
        <w:t>文獻在同一段落中重複引用時，第一次須需完整註明，第二次以後可省略年份；若在不同段落中重複引用時，則仍需完整註明。</w:t>
      </w:r>
    </w:p>
    <w:p w14:paraId="753E2CFA" w14:textId="77777777" w:rsidR="00DD1456" w:rsidRDefault="004A4981" w:rsidP="009F6F0D">
      <w:pPr>
        <w:ind w:firstLineChars="531" w:firstLine="1274"/>
        <w:jc w:val="both"/>
      </w:pPr>
      <w:r>
        <w:rPr>
          <w:rFonts w:hint="eastAsia"/>
        </w:rPr>
        <w:t>蕭顯勝（</w:t>
      </w:r>
      <w:r>
        <w:rPr>
          <w:rFonts w:hint="eastAsia"/>
        </w:rPr>
        <w:t>2004</w:t>
      </w:r>
      <w:r>
        <w:rPr>
          <w:rFonts w:hint="eastAsia"/>
        </w:rPr>
        <w:t>）發現……</w:t>
      </w:r>
      <w:r w:rsidR="00DD1456">
        <w:rPr>
          <w:rFonts w:hint="eastAsia"/>
        </w:rPr>
        <w:t xml:space="preserve"> </w:t>
      </w:r>
    </w:p>
    <w:p w14:paraId="6D506F93" w14:textId="77777777" w:rsidR="004A4981" w:rsidRDefault="004A4981" w:rsidP="009F6F0D">
      <w:pPr>
        <w:ind w:firstLineChars="531" w:firstLine="1274"/>
        <w:jc w:val="both"/>
      </w:pPr>
      <w:r>
        <w:rPr>
          <w:rFonts w:hint="eastAsia"/>
        </w:rPr>
        <w:t>（蕭顯勝，</w:t>
      </w:r>
      <w:r>
        <w:rPr>
          <w:rFonts w:hint="eastAsia"/>
        </w:rPr>
        <w:t>2004</w:t>
      </w:r>
      <w:r>
        <w:rPr>
          <w:rFonts w:hint="eastAsia"/>
        </w:rPr>
        <w:t>）發現……</w:t>
      </w:r>
    </w:p>
    <w:p w14:paraId="41D544E0" w14:textId="77777777" w:rsidR="004A4981" w:rsidRDefault="004A4981" w:rsidP="009F6F0D">
      <w:pPr>
        <w:ind w:firstLineChars="531" w:firstLine="1274"/>
        <w:jc w:val="both"/>
      </w:pPr>
      <w:r>
        <w:rPr>
          <w:rFonts w:hint="eastAsia"/>
        </w:rPr>
        <w:t>王麗雲與潘慧玲（</w:t>
      </w:r>
      <w:r>
        <w:rPr>
          <w:rFonts w:hint="eastAsia"/>
        </w:rPr>
        <w:t>2000</w:t>
      </w:r>
      <w:r>
        <w:rPr>
          <w:rFonts w:hint="eastAsia"/>
        </w:rPr>
        <w:t>）進行研究……</w:t>
      </w:r>
    </w:p>
    <w:p w14:paraId="2DC02390" w14:textId="77777777" w:rsidR="004A4981" w:rsidRDefault="004A4981" w:rsidP="009F6F0D">
      <w:pPr>
        <w:ind w:firstLineChars="531" w:firstLine="1274"/>
        <w:jc w:val="both"/>
      </w:pPr>
      <w:r>
        <w:rPr>
          <w:rFonts w:hint="eastAsia"/>
        </w:rPr>
        <w:t>（王麗雲、潘慧玲，</w:t>
      </w:r>
      <w:r>
        <w:rPr>
          <w:rFonts w:hint="eastAsia"/>
        </w:rPr>
        <w:t>2000</w:t>
      </w:r>
      <w:r>
        <w:rPr>
          <w:rFonts w:hint="eastAsia"/>
        </w:rPr>
        <w:t>）進行研究……</w:t>
      </w:r>
    </w:p>
    <w:p w14:paraId="3F210B27" w14:textId="77777777" w:rsidR="004A4981" w:rsidRDefault="004A4981" w:rsidP="009F6F0D">
      <w:pPr>
        <w:ind w:firstLineChars="531" w:firstLine="1274"/>
        <w:jc w:val="both"/>
      </w:pPr>
      <w:r>
        <w:rPr>
          <w:rFonts w:hint="eastAsia"/>
        </w:rPr>
        <w:t>Bowlby</w:t>
      </w:r>
      <w:r>
        <w:rPr>
          <w:rFonts w:hint="eastAsia"/>
        </w:rPr>
        <w:t>（</w:t>
      </w:r>
      <w:r>
        <w:rPr>
          <w:rFonts w:hint="eastAsia"/>
        </w:rPr>
        <w:t>1969</w:t>
      </w:r>
      <w:r>
        <w:rPr>
          <w:rFonts w:hint="eastAsia"/>
        </w:rPr>
        <w:t>）提出……</w:t>
      </w:r>
    </w:p>
    <w:p w14:paraId="71B5A7B7" w14:textId="77777777" w:rsidR="004A4981" w:rsidRDefault="004A4981" w:rsidP="009F6F0D">
      <w:pPr>
        <w:ind w:firstLineChars="531" w:firstLine="1274"/>
        <w:jc w:val="both"/>
      </w:pPr>
      <w:r>
        <w:rPr>
          <w:rFonts w:hint="eastAsia"/>
        </w:rPr>
        <w:t>（</w:t>
      </w:r>
      <w:r>
        <w:rPr>
          <w:rFonts w:hint="eastAsia"/>
        </w:rPr>
        <w:t>Bowlby, 1969</w:t>
      </w:r>
      <w:r>
        <w:rPr>
          <w:rFonts w:hint="eastAsia"/>
        </w:rPr>
        <w:t>）提出……</w:t>
      </w:r>
    </w:p>
    <w:p w14:paraId="60EFFB6F" w14:textId="77777777" w:rsidR="004A4981" w:rsidRDefault="004A4981" w:rsidP="009F6F0D">
      <w:pPr>
        <w:ind w:firstLineChars="531" w:firstLine="1274"/>
        <w:jc w:val="both"/>
      </w:pPr>
      <w:proofErr w:type="spellStart"/>
      <w:r>
        <w:rPr>
          <w:rFonts w:hint="eastAsia"/>
        </w:rPr>
        <w:t>Hazan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與</w:t>
      </w:r>
      <w:r>
        <w:rPr>
          <w:rFonts w:hint="eastAsia"/>
        </w:rPr>
        <w:t xml:space="preserve"> Shaver</w:t>
      </w:r>
      <w:r>
        <w:rPr>
          <w:rFonts w:hint="eastAsia"/>
        </w:rPr>
        <w:t>（</w:t>
      </w:r>
      <w:r>
        <w:rPr>
          <w:rFonts w:hint="eastAsia"/>
        </w:rPr>
        <w:t>1987</w:t>
      </w:r>
      <w:r>
        <w:rPr>
          <w:rFonts w:hint="eastAsia"/>
        </w:rPr>
        <w:t>）……</w:t>
      </w:r>
    </w:p>
    <w:p w14:paraId="718DB726" w14:textId="77777777" w:rsidR="004A4981" w:rsidRDefault="004A4981" w:rsidP="009F6F0D">
      <w:pPr>
        <w:ind w:firstLineChars="531" w:firstLine="1274"/>
        <w:jc w:val="both"/>
      </w:pPr>
      <w:r>
        <w:rPr>
          <w:rFonts w:hint="eastAsia"/>
        </w:rPr>
        <w:t>（</w:t>
      </w:r>
      <w:proofErr w:type="spellStart"/>
      <w:r>
        <w:rPr>
          <w:rFonts w:hint="eastAsia"/>
        </w:rPr>
        <w:t>Hazan</w:t>
      </w:r>
      <w:proofErr w:type="spellEnd"/>
      <w:r>
        <w:rPr>
          <w:rFonts w:hint="eastAsia"/>
        </w:rPr>
        <w:t xml:space="preserve"> &amp; Shaver, 1987</w:t>
      </w:r>
      <w:r>
        <w:rPr>
          <w:rFonts w:hint="eastAsia"/>
        </w:rPr>
        <w:t>）……</w:t>
      </w:r>
    </w:p>
    <w:p w14:paraId="64B8273C" w14:textId="77777777" w:rsidR="004A4981" w:rsidRDefault="004A4981" w:rsidP="00245613">
      <w:pPr>
        <w:pStyle w:val="0-1"/>
        <w:ind w:firstLineChars="236" w:firstLine="566"/>
      </w:pPr>
      <w:r>
        <w:rPr>
          <w:rFonts w:hint="eastAsia"/>
        </w:rPr>
        <w:t>（二）作者為三至五人：</w:t>
      </w:r>
    </w:p>
    <w:p w14:paraId="07C62183" w14:textId="77777777" w:rsidR="004A4981" w:rsidRDefault="004A4981" w:rsidP="009F6F0D">
      <w:pPr>
        <w:pStyle w:val="0-10"/>
        <w:ind w:leftChars="201" w:left="482" w:firstLineChars="329" w:firstLine="790"/>
      </w:pPr>
      <w:r>
        <w:rPr>
          <w:rFonts w:hint="eastAsia"/>
        </w:rPr>
        <w:t xml:space="preserve">1. </w:t>
      </w:r>
      <w:r>
        <w:rPr>
          <w:rFonts w:hint="eastAsia"/>
        </w:rPr>
        <w:t>作者間以頓號「、」連接，最末再加上「與」、「和」或「及」字。</w:t>
      </w:r>
    </w:p>
    <w:p w14:paraId="4E44B453" w14:textId="3168441A" w:rsidR="004A4981" w:rsidRDefault="004A4981" w:rsidP="00D51321">
      <w:pPr>
        <w:pStyle w:val="0-10"/>
        <w:ind w:leftChars="530" w:left="1560" w:hangingChars="120" w:hanging="288"/>
        <w:jc w:val="both"/>
      </w:pPr>
      <w:r>
        <w:rPr>
          <w:rFonts w:hint="eastAsia"/>
        </w:rPr>
        <w:t xml:space="preserve">2. </w:t>
      </w:r>
      <w:r>
        <w:rPr>
          <w:rFonts w:hint="eastAsia"/>
        </w:rPr>
        <w:t>在同一段落中重複引用時，第一次須需完整註明，第二次以後僅需寫出第一位作者再加「等」字，可省略年份。若在不同段落中重複引用，僅需寫出第一位作者再加「等」字，但仍需註明年份。</w:t>
      </w:r>
    </w:p>
    <w:p w14:paraId="3CC6A6CC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第一次引用：陳嘉彌、潘慧玲、魏惠娟、張明輝與王麗雲（</w:t>
      </w:r>
      <w:r>
        <w:rPr>
          <w:rFonts w:hint="eastAsia"/>
        </w:rPr>
        <w:t>2004</w:t>
      </w:r>
      <w:r>
        <w:rPr>
          <w:rFonts w:hint="eastAsia"/>
        </w:rPr>
        <w:t>）……</w:t>
      </w:r>
    </w:p>
    <w:p w14:paraId="2BF9C75D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>（陳嘉彌、潘慧玲、魏惠娟、張明輝、王麗雲，</w:t>
      </w:r>
      <w:r>
        <w:rPr>
          <w:rFonts w:hint="eastAsia"/>
        </w:rPr>
        <w:t>2004</w:t>
      </w:r>
      <w:r>
        <w:rPr>
          <w:rFonts w:hint="eastAsia"/>
        </w:rPr>
        <w:t>）……</w:t>
      </w:r>
    </w:p>
    <w:p w14:paraId="2861F9CD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第二次引用：同一段落：陳嘉彌等……</w:t>
      </w:r>
    </w:p>
    <w:p w14:paraId="51B8FE18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不同段落：陳嘉彌等（</w:t>
      </w:r>
      <w:r>
        <w:rPr>
          <w:rFonts w:hint="eastAsia"/>
        </w:rPr>
        <w:t>2004</w:t>
      </w:r>
      <w:r>
        <w:rPr>
          <w:rFonts w:hint="eastAsia"/>
        </w:rPr>
        <w:t>）……</w:t>
      </w:r>
    </w:p>
    <w:p w14:paraId="40F8C9A4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>（陳嘉彌等，</w:t>
      </w:r>
      <w:r>
        <w:rPr>
          <w:rFonts w:hint="eastAsia"/>
        </w:rPr>
        <w:t>2004</w:t>
      </w:r>
      <w:r>
        <w:rPr>
          <w:rFonts w:hint="eastAsia"/>
        </w:rPr>
        <w:t>）……</w:t>
      </w:r>
    </w:p>
    <w:p w14:paraId="235C7A23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第一次引用：</w:t>
      </w:r>
      <w:r>
        <w:rPr>
          <w:rFonts w:hint="eastAsia"/>
        </w:rPr>
        <w:t>Waters</w:t>
      </w:r>
      <w:r>
        <w:rPr>
          <w:rFonts w:hint="eastAsia"/>
        </w:rPr>
        <w:t>、</w:t>
      </w:r>
      <w:r>
        <w:rPr>
          <w:rFonts w:hint="eastAsia"/>
        </w:rPr>
        <w:t>Merrick</w:t>
      </w:r>
      <w:r>
        <w:rPr>
          <w:rFonts w:hint="eastAsia"/>
        </w:rPr>
        <w:t>、</w:t>
      </w:r>
      <w:proofErr w:type="spellStart"/>
      <w:r>
        <w:rPr>
          <w:rFonts w:hint="eastAsia"/>
        </w:rPr>
        <w:t>Treboux</w:t>
      </w:r>
      <w:proofErr w:type="spellEnd"/>
      <w:r>
        <w:rPr>
          <w:rFonts w:hint="eastAsia"/>
        </w:rPr>
        <w:t>、</w:t>
      </w:r>
      <w:r>
        <w:rPr>
          <w:rFonts w:hint="eastAsia"/>
        </w:rPr>
        <w:t xml:space="preserve">Crowell </w:t>
      </w:r>
      <w:r>
        <w:rPr>
          <w:rFonts w:hint="eastAsia"/>
        </w:rPr>
        <w:t>與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Albersheim</w:t>
      </w:r>
      <w:proofErr w:type="spellEnd"/>
      <w:r>
        <w:rPr>
          <w:rFonts w:hint="eastAsia"/>
        </w:rPr>
        <w:t>（</w:t>
      </w:r>
      <w:r>
        <w:rPr>
          <w:rFonts w:hint="eastAsia"/>
        </w:rPr>
        <w:t>2000</w:t>
      </w:r>
      <w:r>
        <w:rPr>
          <w:rFonts w:hint="eastAsia"/>
        </w:rPr>
        <w:t>）…</w:t>
      </w:r>
      <w:r>
        <w:rPr>
          <w:rFonts w:hint="eastAsia"/>
        </w:rPr>
        <w:t>...</w:t>
      </w:r>
    </w:p>
    <w:p w14:paraId="2DC65739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Waters, Merrick, </w:t>
      </w:r>
      <w:proofErr w:type="spellStart"/>
      <w:r>
        <w:rPr>
          <w:rFonts w:hint="eastAsia"/>
        </w:rPr>
        <w:t>Treboux</w:t>
      </w:r>
      <w:proofErr w:type="spellEnd"/>
      <w:r>
        <w:rPr>
          <w:rFonts w:hint="eastAsia"/>
        </w:rPr>
        <w:t xml:space="preserve">, Crowell, &amp; </w:t>
      </w:r>
      <w:proofErr w:type="spellStart"/>
      <w:r>
        <w:rPr>
          <w:rFonts w:hint="eastAsia"/>
        </w:rPr>
        <w:t>Albersheim</w:t>
      </w:r>
      <w:proofErr w:type="spellEnd"/>
      <w:r>
        <w:rPr>
          <w:rFonts w:hint="eastAsia"/>
        </w:rPr>
        <w:t>, 2000</w:t>
      </w:r>
      <w:r>
        <w:rPr>
          <w:rFonts w:hint="eastAsia"/>
        </w:rPr>
        <w:t>）……</w:t>
      </w:r>
    </w:p>
    <w:p w14:paraId="2D0CFCA0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第二次引用：同一段落：</w:t>
      </w:r>
      <w:r>
        <w:rPr>
          <w:rFonts w:hint="eastAsia"/>
        </w:rPr>
        <w:t xml:space="preserve">Waters </w:t>
      </w:r>
      <w:r>
        <w:rPr>
          <w:rFonts w:hint="eastAsia"/>
        </w:rPr>
        <w:t>等……</w:t>
      </w:r>
    </w:p>
    <w:p w14:paraId="66445493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不同段落：</w:t>
      </w:r>
      <w:r>
        <w:rPr>
          <w:rFonts w:hint="eastAsia"/>
        </w:rPr>
        <w:t xml:space="preserve">Waters </w:t>
      </w:r>
      <w:r>
        <w:rPr>
          <w:rFonts w:hint="eastAsia"/>
        </w:rPr>
        <w:t>等（</w:t>
      </w:r>
      <w:r>
        <w:rPr>
          <w:rFonts w:hint="eastAsia"/>
        </w:rPr>
        <w:t>2000</w:t>
      </w:r>
      <w:r>
        <w:rPr>
          <w:rFonts w:hint="eastAsia"/>
        </w:rPr>
        <w:t>）……</w:t>
      </w:r>
    </w:p>
    <w:p w14:paraId="666D6C0F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（</w:t>
      </w:r>
      <w:r>
        <w:rPr>
          <w:rFonts w:hint="eastAsia"/>
        </w:rPr>
        <w:t>Waters et al., 2000</w:t>
      </w:r>
      <w:r>
        <w:rPr>
          <w:rFonts w:hint="eastAsia"/>
        </w:rPr>
        <w:t>）……</w:t>
      </w:r>
    </w:p>
    <w:p w14:paraId="0ED7616E" w14:textId="77777777" w:rsidR="004A4981" w:rsidRDefault="004A4981" w:rsidP="00245613">
      <w:pPr>
        <w:pStyle w:val="0-1"/>
        <w:ind w:firstLineChars="236" w:firstLine="566"/>
      </w:pPr>
      <w:r>
        <w:rPr>
          <w:rFonts w:hint="eastAsia"/>
        </w:rPr>
        <w:t>（三）作者為六人以上：僅需寫出第一位作者，再加上「等」字。</w:t>
      </w:r>
    </w:p>
    <w:p w14:paraId="77C1749A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李明濱等（</w:t>
      </w:r>
      <w:r>
        <w:rPr>
          <w:rFonts w:hint="eastAsia"/>
        </w:rPr>
        <w:t>1993</w:t>
      </w:r>
      <w:r>
        <w:rPr>
          <w:rFonts w:hint="eastAsia"/>
        </w:rPr>
        <w:t>）……</w:t>
      </w:r>
    </w:p>
    <w:p w14:paraId="53A32843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（黃永廣等，</w:t>
      </w:r>
      <w:r>
        <w:rPr>
          <w:rFonts w:hint="eastAsia"/>
        </w:rPr>
        <w:t>2003</w:t>
      </w:r>
      <w:r>
        <w:rPr>
          <w:rFonts w:hint="eastAsia"/>
        </w:rPr>
        <w:t>）……</w:t>
      </w:r>
    </w:p>
    <w:p w14:paraId="354C76F8" w14:textId="77777777" w:rsidR="004A4981" w:rsidRDefault="004A4981" w:rsidP="009F6F0D">
      <w:pPr>
        <w:ind w:firstLineChars="472" w:firstLine="1133"/>
        <w:jc w:val="both"/>
      </w:pPr>
      <w:proofErr w:type="spellStart"/>
      <w:r>
        <w:rPr>
          <w:rFonts w:hint="eastAsia"/>
        </w:rPr>
        <w:lastRenderedPageBreak/>
        <w:t>Altermatt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等（</w:t>
      </w:r>
      <w:r>
        <w:rPr>
          <w:rFonts w:hint="eastAsia"/>
        </w:rPr>
        <w:t>2002</w:t>
      </w:r>
      <w:r>
        <w:rPr>
          <w:rFonts w:hint="eastAsia"/>
        </w:rPr>
        <w:t>）……</w:t>
      </w:r>
    </w:p>
    <w:p w14:paraId="517CDFC2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（</w:t>
      </w:r>
      <w:r>
        <w:rPr>
          <w:rFonts w:hint="eastAsia"/>
        </w:rPr>
        <w:t>Hong et al., 2004</w:t>
      </w:r>
      <w:r>
        <w:rPr>
          <w:rFonts w:hint="eastAsia"/>
        </w:rPr>
        <w:t>）……</w:t>
      </w:r>
    </w:p>
    <w:p w14:paraId="0A784764" w14:textId="3B351F7C" w:rsidR="004A4981" w:rsidRDefault="004A4981" w:rsidP="009F6F0D">
      <w:pPr>
        <w:pStyle w:val="0-1"/>
        <w:ind w:leftChars="236" w:left="1274" w:hangingChars="295" w:hanging="708"/>
      </w:pPr>
      <w:r>
        <w:rPr>
          <w:rFonts w:hint="eastAsia"/>
        </w:rPr>
        <w:t>（四）作者為團體或機構時，第一次出現寫出全名，再備註簡稱，第二次之後即可使用簡稱：……而且英國的教育與技能部（</w:t>
      </w:r>
      <w:r>
        <w:rPr>
          <w:rFonts w:hint="eastAsia"/>
        </w:rPr>
        <w:t>Department for Education and Skills [DfES], 2003</w:t>
      </w:r>
      <w:r>
        <w:rPr>
          <w:rFonts w:hint="eastAsia"/>
        </w:rPr>
        <w:t>）甚至提供……，……以便用來評量學生的進步情形（</w:t>
      </w:r>
      <w:r>
        <w:rPr>
          <w:rFonts w:hint="eastAsia"/>
        </w:rPr>
        <w:t>DfES, 2003</w:t>
      </w:r>
      <w:r>
        <w:rPr>
          <w:rFonts w:hint="eastAsia"/>
        </w:rPr>
        <w:t>）。</w:t>
      </w:r>
    </w:p>
    <w:p w14:paraId="0FC10EFC" w14:textId="5B7C6D33" w:rsidR="004A4981" w:rsidRDefault="004A4981" w:rsidP="009F6F0D">
      <w:pPr>
        <w:pStyle w:val="0-1"/>
        <w:ind w:leftChars="235" w:left="1274" w:hanging="710"/>
      </w:pPr>
      <w:r>
        <w:rPr>
          <w:rFonts w:hint="eastAsia"/>
        </w:rPr>
        <w:t>（五）引用文獻為英文作者時，若有兩筆文獻之第一作者姓氏相同時，須列出第一作者「名字」簡稱：</w:t>
      </w:r>
    </w:p>
    <w:p w14:paraId="7C68841A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學者</w:t>
      </w:r>
      <w:r>
        <w:rPr>
          <w:rFonts w:hint="eastAsia"/>
        </w:rPr>
        <w:t xml:space="preserve"> I. Light</w:t>
      </w:r>
      <w:r>
        <w:rPr>
          <w:rFonts w:hint="eastAsia"/>
        </w:rPr>
        <w:t>（</w:t>
      </w:r>
      <w:r>
        <w:rPr>
          <w:rFonts w:hint="eastAsia"/>
        </w:rPr>
        <w:t>2006</w:t>
      </w:r>
      <w:r>
        <w:rPr>
          <w:rFonts w:hint="eastAsia"/>
        </w:rPr>
        <w:t>），以及</w:t>
      </w:r>
      <w:r>
        <w:rPr>
          <w:rFonts w:hint="eastAsia"/>
        </w:rPr>
        <w:t xml:space="preserve"> M. A. Light </w:t>
      </w:r>
      <w:r>
        <w:rPr>
          <w:rFonts w:hint="eastAsia"/>
        </w:rPr>
        <w:t>與</w:t>
      </w:r>
      <w:r>
        <w:rPr>
          <w:rFonts w:hint="eastAsia"/>
        </w:rPr>
        <w:t xml:space="preserve"> Light</w:t>
      </w:r>
      <w:r>
        <w:rPr>
          <w:rFonts w:hint="eastAsia"/>
        </w:rPr>
        <w:t>（</w:t>
      </w:r>
      <w:r>
        <w:rPr>
          <w:rFonts w:hint="eastAsia"/>
        </w:rPr>
        <w:t>2008</w:t>
      </w:r>
      <w:r>
        <w:rPr>
          <w:rFonts w:hint="eastAsia"/>
        </w:rPr>
        <w:t>）針對……。</w:t>
      </w:r>
    </w:p>
    <w:p w14:paraId="56C611EB" w14:textId="297D6B27" w:rsidR="009F6F0D" w:rsidRDefault="004A4981" w:rsidP="009F6F0D">
      <w:pPr>
        <w:pStyle w:val="0-1"/>
        <w:ind w:leftChars="236" w:left="1274" w:hangingChars="295" w:hanging="708"/>
      </w:pPr>
      <w:r>
        <w:rPr>
          <w:rFonts w:hint="eastAsia"/>
        </w:rPr>
        <w:t>（六）同時引用多筆文獻時，依中文、日文、英文之順序排列；中文作者按筆劃排序，英文則依字母排序。</w:t>
      </w:r>
    </w:p>
    <w:p w14:paraId="6DE04475" w14:textId="77777777" w:rsidR="004A4981" w:rsidRDefault="004A4981" w:rsidP="009F6F0D">
      <w:pPr>
        <w:ind w:leftChars="531" w:left="1274" w:firstLineChars="235" w:firstLine="564"/>
        <w:jc w:val="both"/>
      </w:pPr>
      <w:r>
        <w:rPr>
          <w:rFonts w:hint="eastAsia"/>
        </w:rPr>
        <w:t>許多研究（包美伶，</w:t>
      </w:r>
      <w:r>
        <w:rPr>
          <w:rFonts w:hint="eastAsia"/>
        </w:rPr>
        <w:t>1989</w:t>
      </w:r>
      <w:r>
        <w:rPr>
          <w:rFonts w:hint="eastAsia"/>
        </w:rPr>
        <w:t>；吳幼妃，</w:t>
      </w:r>
      <w:r>
        <w:rPr>
          <w:rFonts w:hint="eastAsia"/>
        </w:rPr>
        <w:t>1980</w:t>
      </w:r>
      <w:r>
        <w:rPr>
          <w:rFonts w:hint="eastAsia"/>
        </w:rPr>
        <w:t>；吳培源，</w:t>
      </w:r>
      <w:r>
        <w:rPr>
          <w:rFonts w:hint="eastAsia"/>
        </w:rPr>
        <w:t>1978</w:t>
      </w:r>
      <w:r>
        <w:rPr>
          <w:rFonts w:hint="eastAsia"/>
        </w:rPr>
        <w:t>；林美秀，</w:t>
      </w:r>
      <w:r>
        <w:rPr>
          <w:rFonts w:hint="eastAsia"/>
        </w:rPr>
        <w:t>1993</w:t>
      </w:r>
      <w:r>
        <w:rPr>
          <w:rFonts w:hint="eastAsia"/>
        </w:rPr>
        <w:t>；陳麗桂，</w:t>
      </w:r>
      <w:r>
        <w:rPr>
          <w:rFonts w:hint="eastAsia"/>
        </w:rPr>
        <w:t>1994</w:t>
      </w:r>
      <w:r>
        <w:rPr>
          <w:rFonts w:hint="eastAsia"/>
        </w:rPr>
        <w:t>；曹博盛，</w:t>
      </w:r>
      <w:r>
        <w:rPr>
          <w:rFonts w:hint="eastAsia"/>
        </w:rPr>
        <w:t>2003</w:t>
      </w:r>
      <w:r>
        <w:rPr>
          <w:rFonts w:hint="eastAsia"/>
        </w:rPr>
        <w:t>；楊國樞、楊有為、蕭育汾，</w:t>
      </w:r>
      <w:r>
        <w:rPr>
          <w:rFonts w:hint="eastAsia"/>
        </w:rPr>
        <w:t>1974</w:t>
      </w:r>
      <w:r>
        <w:rPr>
          <w:rFonts w:hint="eastAsia"/>
        </w:rPr>
        <w:t>；</w:t>
      </w:r>
      <w:r>
        <w:rPr>
          <w:rFonts w:hint="eastAsia"/>
        </w:rPr>
        <w:t xml:space="preserve">Hart &amp; </w:t>
      </w:r>
      <w:proofErr w:type="spellStart"/>
      <w:r>
        <w:rPr>
          <w:rFonts w:hint="eastAsia"/>
        </w:rPr>
        <w:t>Risley</w:t>
      </w:r>
      <w:proofErr w:type="spellEnd"/>
      <w:r>
        <w:rPr>
          <w:rFonts w:hint="eastAsia"/>
        </w:rPr>
        <w:t>, 1992; Tabors,</w:t>
      </w:r>
      <w:r w:rsidR="00DD1456">
        <w:t xml:space="preserve"> </w:t>
      </w:r>
      <w:r>
        <w:rPr>
          <w:rFonts w:hint="eastAsia"/>
        </w:rPr>
        <w:t>Roach, &amp; Snow, 2001</w:t>
      </w:r>
      <w:r>
        <w:rPr>
          <w:rFonts w:hint="eastAsia"/>
        </w:rPr>
        <w:t>）指出……。</w:t>
      </w:r>
    </w:p>
    <w:p w14:paraId="0D8E21F9" w14:textId="0339E27E" w:rsidR="004A4981" w:rsidRDefault="004A4981" w:rsidP="009F6F0D">
      <w:pPr>
        <w:pStyle w:val="0-1"/>
        <w:ind w:leftChars="236" w:left="1132" w:hangingChars="236" w:hanging="566"/>
      </w:pPr>
      <w:r>
        <w:rPr>
          <w:rFonts w:hint="eastAsia"/>
        </w:rPr>
        <w:t>（七）同時引用同作者同年代多筆文獻時，應以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……標示，並依此排序：</w:t>
      </w:r>
      <w:proofErr w:type="spellStart"/>
      <w:r>
        <w:rPr>
          <w:rFonts w:hint="eastAsia"/>
        </w:rPr>
        <w:t>Peerenboom</w:t>
      </w:r>
      <w:proofErr w:type="spellEnd"/>
      <w:r>
        <w:rPr>
          <w:rFonts w:hint="eastAsia"/>
        </w:rPr>
        <w:t>（</w:t>
      </w:r>
      <w:r>
        <w:rPr>
          <w:rFonts w:hint="eastAsia"/>
        </w:rPr>
        <w:t>2000a, 2000b</w:t>
      </w:r>
      <w:r>
        <w:rPr>
          <w:rFonts w:hint="eastAsia"/>
        </w:rPr>
        <w:t>）認為……。</w:t>
      </w:r>
    </w:p>
    <w:p w14:paraId="20BA12B1" w14:textId="77777777" w:rsidR="004A4981" w:rsidRDefault="004A4981" w:rsidP="00245613">
      <w:pPr>
        <w:pStyle w:val="0-1"/>
        <w:ind w:firstLineChars="236" w:firstLine="566"/>
      </w:pPr>
      <w:r>
        <w:rPr>
          <w:rFonts w:hint="eastAsia"/>
        </w:rPr>
        <w:t>（八）引用翻譯文獻時：</w:t>
      </w:r>
    </w:p>
    <w:p w14:paraId="1D6BE3D9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（原作者，原著出版年份</w:t>
      </w:r>
      <w:r>
        <w:rPr>
          <w:rFonts w:hint="eastAsia"/>
        </w:rPr>
        <w:t>/</w:t>
      </w:r>
      <w:r>
        <w:rPr>
          <w:rFonts w:hint="eastAsia"/>
        </w:rPr>
        <w:t>譯本出版年份）</w:t>
      </w:r>
    </w:p>
    <w:p w14:paraId="4F10C39D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（</w:t>
      </w:r>
      <w:r>
        <w:rPr>
          <w:rFonts w:hint="eastAsia"/>
        </w:rPr>
        <w:t>Author, PY of Original Work/PY of Translated Work</w:t>
      </w:r>
      <w:r>
        <w:rPr>
          <w:rFonts w:hint="eastAsia"/>
        </w:rPr>
        <w:t>）</w:t>
      </w:r>
    </w:p>
    <w:p w14:paraId="512D3853" w14:textId="77777777" w:rsidR="004A4981" w:rsidRDefault="004A4981" w:rsidP="009F6F0D">
      <w:pPr>
        <w:ind w:firstLineChars="472" w:firstLine="1133"/>
        <w:jc w:val="both"/>
      </w:pPr>
      <w:r>
        <w:rPr>
          <w:rFonts w:hint="eastAsia"/>
        </w:rPr>
        <w:t>（</w:t>
      </w:r>
      <w:r>
        <w:rPr>
          <w:rFonts w:hint="eastAsia"/>
        </w:rPr>
        <w:t>Bourdieu, 1972/1977</w:t>
      </w:r>
      <w:r>
        <w:rPr>
          <w:rFonts w:hint="eastAsia"/>
        </w:rPr>
        <w:t>）……</w:t>
      </w:r>
    </w:p>
    <w:p w14:paraId="4ED69D45" w14:textId="77777777" w:rsidR="004A4981" w:rsidRDefault="004A4981" w:rsidP="009F6F0D">
      <w:pPr>
        <w:pStyle w:val="0-1"/>
        <w:ind w:leftChars="236" w:left="1274" w:hangingChars="295" w:hanging="708"/>
      </w:pPr>
      <w:r>
        <w:rPr>
          <w:rFonts w:hint="eastAsia"/>
        </w:rPr>
        <w:t>（九）若引文超過四十字，則須另起一段，中文稿件改為標楷體</w:t>
      </w:r>
      <w:r>
        <w:rPr>
          <w:rFonts w:hint="eastAsia"/>
        </w:rPr>
        <w:t xml:space="preserve"> 12 </w:t>
      </w:r>
      <w:r>
        <w:rPr>
          <w:rFonts w:hint="eastAsia"/>
        </w:rPr>
        <w:t>點字體、英文稿件改為斜體</w:t>
      </w:r>
      <w:r>
        <w:rPr>
          <w:rFonts w:hint="eastAsia"/>
        </w:rPr>
        <w:t xml:space="preserve"> 12 </w:t>
      </w:r>
      <w:r>
        <w:rPr>
          <w:rFonts w:hint="eastAsia"/>
        </w:rPr>
        <w:t>點字體，左右縮排兩字元，與正文間前後空一行：</w:t>
      </w:r>
    </w:p>
    <w:p w14:paraId="1A5C4718" w14:textId="77777777" w:rsidR="004A4981" w:rsidRDefault="004A4981" w:rsidP="009F6F0D">
      <w:pPr>
        <w:ind w:leftChars="472" w:left="1133" w:firstLineChars="177" w:firstLine="425"/>
        <w:jc w:val="both"/>
      </w:pPr>
      <w:proofErr w:type="spellStart"/>
      <w:r>
        <w:rPr>
          <w:rFonts w:hint="eastAsia"/>
        </w:rPr>
        <w:t>Esteve</w:t>
      </w:r>
      <w:proofErr w:type="spellEnd"/>
      <w:r>
        <w:rPr>
          <w:rFonts w:hint="eastAsia"/>
        </w:rPr>
        <w:t>（</w:t>
      </w:r>
      <w:r>
        <w:rPr>
          <w:rFonts w:hint="eastAsia"/>
        </w:rPr>
        <w:t>2000, p. 197</w:t>
      </w:r>
      <w:r>
        <w:rPr>
          <w:rFonts w:hint="eastAsia"/>
        </w:rPr>
        <w:t>）在〈二十世紀末的教師角色轉變：未來的新挑戰〉一文中指出：</w:t>
      </w:r>
    </w:p>
    <w:p w14:paraId="45E6C0D1" w14:textId="78C84B70" w:rsidR="004A4981" w:rsidRDefault="004A4981" w:rsidP="00B219AF">
      <w:pPr>
        <w:ind w:leftChars="500" w:left="1200"/>
        <w:jc w:val="both"/>
      </w:pPr>
      <w:r>
        <w:rPr>
          <w:rFonts w:hint="eastAsia"/>
        </w:rPr>
        <w:t>過去二十年在社會、政治、經濟的改變已經轉化了我們的社會結構，教育系統從精英教育走向大眾教育，這不只關係到師生數量的增加，……，也需改變教學的角色及重新定位教學方法以適應新情境。</w:t>
      </w:r>
    </w:p>
    <w:p w14:paraId="407FFE0C" w14:textId="77777777" w:rsidR="004A4981" w:rsidRDefault="004A4981" w:rsidP="003845C7">
      <w:pPr>
        <w:pStyle w:val="0-0"/>
      </w:pPr>
      <w:r>
        <w:rPr>
          <w:rFonts w:hint="eastAsia"/>
        </w:rPr>
        <w:t>二、參考文獻</w:t>
      </w:r>
    </w:p>
    <w:p w14:paraId="0941F053" w14:textId="77777777" w:rsidR="004A4981" w:rsidRDefault="004A4981" w:rsidP="00FB5779">
      <w:pPr>
        <w:ind w:leftChars="295" w:left="708" w:firstLineChars="176" w:firstLine="422"/>
        <w:jc w:val="both"/>
      </w:pPr>
      <w:r>
        <w:rPr>
          <w:rFonts w:hint="eastAsia"/>
        </w:rPr>
        <w:t>必須全部列舉正文中引用過之文獻，不得列出未引用之文獻。文獻順序以中文文獻在先、外文文獻在後。中文文獻依作者姓氏筆畫順序排列，外文文獻則依作者姓氏字母順序排列。每個作者第一行由第一格開始寫，第二行中文內縮二個字；英文內縮四個字母。接受刊登之論文，作者應另提供參考文獻之</w:t>
      </w:r>
      <w:r>
        <w:rPr>
          <w:rFonts w:hint="eastAsia"/>
        </w:rPr>
        <w:t xml:space="preserve"> DOI </w:t>
      </w:r>
      <w:r>
        <w:rPr>
          <w:rFonts w:hint="eastAsia"/>
        </w:rPr>
        <w:t>號，以</w:t>
      </w:r>
      <w:r>
        <w:rPr>
          <w:rFonts w:hint="eastAsia"/>
        </w:rPr>
        <w:lastRenderedPageBreak/>
        <w:t>及中文參考文獻之英譯資料。</w:t>
      </w:r>
    </w:p>
    <w:p w14:paraId="41AD4B16" w14:textId="77777777" w:rsidR="004A4981" w:rsidRDefault="004A4981" w:rsidP="00FB5779">
      <w:pPr>
        <w:pStyle w:val="0-1"/>
        <w:ind w:leftChars="235" w:left="1274" w:hanging="710"/>
      </w:pPr>
      <w:r>
        <w:rPr>
          <w:rFonts w:hint="eastAsia"/>
        </w:rPr>
        <w:t>（一）期刊與雜誌類，資料順序：作者（年代）。篇名。期刊（雜誌）名稱，卷（期），頁數。</w:t>
      </w:r>
    </w:p>
    <w:p w14:paraId="302667E8" w14:textId="77777777" w:rsidR="004A4981" w:rsidRDefault="004A4981" w:rsidP="00FB5779">
      <w:pPr>
        <w:pStyle w:val="0-10"/>
        <w:ind w:leftChars="200" w:left="480" w:firstLineChars="329" w:firstLine="790"/>
      </w:pPr>
      <w:r>
        <w:rPr>
          <w:rFonts w:hint="eastAsia"/>
        </w:rPr>
        <w:t xml:space="preserve">1. </w:t>
      </w:r>
      <w:r>
        <w:rPr>
          <w:rFonts w:hint="eastAsia"/>
        </w:rPr>
        <w:t>作者為一到七位：需全列出作者姓名</w:t>
      </w:r>
    </w:p>
    <w:p w14:paraId="4C6CEBBF" w14:textId="77777777" w:rsidR="004A4981" w:rsidRDefault="004A4981" w:rsidP="00FB5779">
      <w:pPr>
        <w:ind w:firstLineChars="413" w:firstLine="991"/>
        <w:jc w:val="both"/>
      </w:pPr>
      <w:r>
        <w:rPr>
          <w:rFonts w:hint="eastAsia"/>
        </w:rPr>
        <w:t>張鑑如（</w:t>
      </w:r>
      <w:r>
        <w:rPr>
          <w:rFonts w:hint="eastAsia"/>
        </w:rPr>
        <w:t>2002</w:t>
      </w:r>
      <w:r>
        <w:rPr>
          <w:rFonts w:hint="eastAsia"/>
        </w:rPr>
        <w:t>）。推動親子共讀之研究。國民教育，</w:t>
      </w:r>
      <w:r>
        <w:rPr>
          <w:rFonts w:hint="eastAsia"/>
        </w:rPr>
        <w:t>42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），</w:t>
      </w:r>
      <w:r>
        <w:rPr>
          <w:rFonts w:hint="eastAsia"/>
        </w:rPr>
        <w:t>43-49</w:t>
      </w:r>
      <w:r>
        <w:rPr>
          <w:rFonts w:hint="eastAsia"/>
        </w:rPr>
        <w:t>。</w:t>
      </w:r>
    </w:p>
    <w:p w14:paraId="099CEEA2" w14:textId="77777777" w:rsidR="004A4981" w:rsidRDefault="004A4981" w:rsidP="00FB5779">
      <w:pPr>
        <w:ind w:firstLineChars="413" w:firstLine="991"/>
        <w:jc w:val="both"/>
      </w:pPr>
      <w:r>
        <w:rPr>
          <w:rFonts w:hint="eastAsia"/>
        </w:rPr>
        <w:t>宋曜廷、劉佩雲、簡馨瑩（</w:t>
      </w:r>
      <w:r>
        <w:rPr>
          <w:rFonts w:hint="eastAsia"/>
        </w:rPr>
        <w:t>2003</w:t>
      </w:r>
      <w:r>
        <w:rPr>
          <w:rFonts w:hint="eastAsia"/>
        </w:rPr>
        <w:t>）。閱讀動機量表的修訂和應用。測驗年刊，</w:t>
      </w:r>
      <w:r>
        <w:rPr>
          <w:rFonts w:hint="eastAsia"/>
        </w:rPr>
        <w:t>46</w:t>
      </w:r>
      <w:r>
        <w:rPr>
          <w:rFonts w:hint="eastAsia"/>
        </w:rPr>
        <w:t>，</w:t>
      </w:r>
      <w:r>
        <w:rPr>
          <w:rFonts w:hint="eastAsia"/>
        </w:rPr>
        <w:t>22-38</w:t>
      </w:r>
      <w:r>
        <w:rPr>
          <w:rFonts w:hint="eastAsia"/>
        </w:rPr>
        <w:t>。</w:t>
      </w:r>
    </w:p>
    <w:p w14:paraId="647B7412" w14:textId="77777777" w:rsidR="004A4981" w:rsidRDefault="004A4981" w:rsidP="00FB5779">
      <w:pPr>
        <w:ind w:firstLineChars="413" w:firstLine="991"/>
        <w:jc w:val="both"/>
      </w:pPr>
      <w:r>
        <w:t>Olson, L. (2004). The United Kingdom: An educator’s guide. Education Weekly, 23(34), 22.</w:t>
      </w:r>
    </w:p>
    <w:p w14:paraId="6F20D1B8" w14:textId="77777777" w:rsidR="004A4981" w:rsidRDefault="004A4981" w:rsidP="00FB5779">
      <w:pPr>
        <w:ind w:firstLineChars="413" w:firstLine="991"/>
        <w:jc w:val="both"/>
      </w:pPr>
      <w:proofErr w:type="spellStart"/>
      <w:r>
        <w:t>Ayduk</w:t>
      </w:r>
      <w:proofErr w:type="spellEnd"/>
      <w:r>
        <w:t xml:space="preserve">, O., Mendoza-Denton, R., </w:t>
      </w:r>
      <w:proofErr w:type="spellStart"/>
      <w:r>
        <w:t>Mischel</w:t>
      </w:r>
      <w:proofErr w:type="spellEnd"/>
      <w:r>
        <w:t>, W., Downey, G., Peake, P., &amp; Rodriguez, M.</w:t>
      </w:r>
    </w:p>
    <w:p w14:paraId="591A715C" w14:textId="77777777" w:rsidR="004A4981" w:rsidRDefault="004A4981" w:rsidP="00FB5779">
      <w:pPr>
        <w:ind w:firstLineChars="413" w:firstLine="991"/>
        <w:jc w:val="both"/>
      </w:pPr>
      <w:r>
        <w:t>(2000). Regulating the interpersonal self: Strategic self-regulation for coping with</w:t>
      </w:r>
    </w:p>
    <w:p w14:paraId="667BB774" w14:textId="77777777" w:rsidR="004A4981" w:rsidRDefault="004A4981" w:rsidP="00FB5779">
      <w:pPr>
        <w:ind w:firstLineChars="413" w:firstLine="991"/>
        <w:jc w:val="both"/>
      </w:pPr>
      <w:r>
        <w:t>rejection sensitivity. Journal of Personality and Social Psychology, 79, 776-792.</w:t>
      </w:r>
    </w:p>
    <w:p w14:paraId="3339BF99" w14:textId="77777777" w:rsidR="004A4981" w:rsidRDefault="004A4981" w:rsidP="00FB5779">
      <w:pPr>
        <w:pStyle w:val="0-10"/>
        <w:ind w:leftChars="530" w:left="1560" w:hangingChars="120" w:hanging="288"/>
      </w:pPr>
      <w:r>
        <w:rPr>
          <w:rFonts w:hint="eastAsia"/>
        </w:rPr>
        <w:t xml:space="preserve">2. </w:t>
      </w:r>
      <w:r>
        <w:rPr>
          <w:rFonts w:hint="eastAsia"/>
        </w:rPr>
        <w:t>八位（含）以上作者群，則僅列出前六位與最後一位作者姓名，中間以「…」連接</w:t>
      </w:r>
    </w:p>
    <w:p w14:paraId="49781DFC" w14:textId="77777777" w:rsidR="004A4981" w:rsidRDefault="004A4981" w:rsidP="00FB5779">
      <w:pPr>
        <w:ind w:leftChars="472" w:left="1134" w:hanging="1"/>
        <w:jc w:val="both"/>
      </w:pPr>
      <w:r>
        <w:rPr>
          <w:rFonts w:hint="eastAsia"/>
        </w:rPr>
        <w:t>潘慧玲、王麗雲、簡茂發、孫志麟、張素貞、張錫勳…蔡濱如（</w:t>
      </w:r>
      <w:r>
        <w:rPr>
          <w:rFonts w:hint="eastAsia"/>
        </w:rPr>
        <w:t>2004</w:t>
      </w:r>
      <w:r>
        <w:rPr>
          <w:rFonts w:hint="eastAsia"/>
        </w:rPr>
        <w:t>）。國民中小學教師教學專業能力指標之發展。教育研究資訊，</w:t>
      </w:r>
      <w:r>
        <w:rPr>
          <w:rFonts w:hint="eastAsia"/>
        </w:rPr>
        <w:t>12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），</w:t>
      </w:r>
      <w:r>
        <w:rPr>
          <w:rFonts w:hint="eastAsia"/>
        </w:rPr>
        <w:t>129-170</w:t>
      </w:r>
      <w:r>
        <w:rPr>
          <w:rFonts w:hint="eastAsia"/>
        </w:rPr>
        <w:t>。</w:t>
      </w:r>
    </w:p>
    <w:p w14:paraId="20231860" w14:textId="77777777" w:rsidR="004A4981" w:rsidRDefault="004A4981" w:rsidP="00FB5779">
      <w:pPr>
        <w:ind w:leftChars="472" w:left="1134" w:hanging="1"/>
        <w:jc w:val="both"/>
      </w:pPr>
      <w:r>
        <w:t xml:space="preserve">Eisenberg, N., Zhou, Q., </w:t>
      </w:r>
      <w:proofErr w:type="spellStart"/>
      <w:r>
        <w:t>Losoya</w:t>
      </w:r>
      <w:proofErr w:type="spellEnd"/>
      <w:r>
        <w:t xml:space="preserve">, S. H., </w:t>
      </w:r>
      <w:proofErr w:type="spellStart"/>
      <w:r>
        <w:t>Fabes</w:t>
      </w:r>
      <w:proofErr w:type="spellEnd"/>
      <w:r>
        <w:t>, R. A., Shepard, S. A., Murphy, B.</w:t>
      </w:r>
    </w:p>
    <w:p w14:paraId="7D6AEDD1" w14:textId="77777777" w:rsidR="004A4981" w:rsidRDefault="004A4981" w:rsidP="00FB5779">
      <w:pPr>
        <w:ind w:leftChars="472" w:left="1134" w:hanging="1"/>
        <w:jc w:val="both"/>
      </w:pPr>
      <w:r>
        <w:t>C., …Cumberland, A. (2003). The relations of parenting, effortful control, and ego</w:t>
      </w:r>
    </w:p>
    <w:p w14:paraId="0A326E0E" w14:textId="77777777" w:rsidR="004A4981" w:rsidRDefault="004A4981" w:rsidP="00FB5779">
      <w:pPr>
        <w:ind w:leftChars="472" w:left="1134" w:hanging="1"/>
        <w:jc w:val="both"/>
      </w:pPr>
      <w:r>
        <w:t>control to children’s emotional expressivity. Child Development, 74, 875-895.</w:t>
      </w:r>
    </w:p>
    <w:p w14:paraId="4BB4BDC4" w14:textId="77777777" w:rsidR="004A4981" w:rsidRDefault="004A4981" w:rsidP="007868C2">
      <w:pPr>
        <w:pStyle w:val="0-1"/>
        <w:ind w:firstLineChars="295" w:firstLine="708"/>
      </w:pPr>
      <w:r>
        <w:rPr>
          <w:rFonts w:hint="eastAsia"/>
        </w:rPr>
        <w:t>（二）書籍類，資料順序：作者（年代）。書名（版數）。出版地：出版社。</w:t>
      </w:r>
    </w:p>
    <w:p w14:paraId="6FE0E842" w14:textId="77777777" w:rsidR="004A4981" w:rsidRDefault="004A4981" w:rsidP="00FB5779">
      <w:pPr>
        <w:pStyle w:val="0-10"/>
        <w:ind w:leftChars="202" w:left="485" w:firstLineChars="329" w:firstLine="790"/>
      </w:pPr>
      <w:r>
        <w:rPr>
          <w:rFonts w:hint="eastAsia"/>
        </w:rPr>
        <w:t xml:space="preserve">1. </w:t>
      </w:r>
      <w:r>
        <w:rPr>
          <w:rFonts w:hint="eastAsia"/>
        </w:rPr>
        <w:t>個人為書籍作者：作者人名的寫法請參照期刊類規定</w:t>
      </w:r>
    </w:p>
    <w:p w14:paraId="223B26F0" w14:textId="77777777" w:rsidR="004A4981" w:rsidRDefault="004A4981" w:rsidP="00FB5779">
      <w:pPr>
        <w:ind w:firstLineChars="472" w:firstLine="1133"/>
        <w:jc w:val="both"/>
      </w:pPr>
      <w:r>
        <w:rPr>
          <w:rFonts w:hint="eastAsia"/>
        </w:rPr>
        <w:t>陳麗桂（</w:t>
      </w:r>
      <w:r>
        <w:rPr>
          <w:rFonts w:hint="eastAsia"/>
        </w:rPr>
        <w:t>1991</w:t>
      </w:r>
      <w:r>
        <w:rPr>
          <w:rFonts w:hint="eastAsia"/>
        </w:rPr>
        <w:t>）。戰國時期的黃老思想。臺北市：聯經。</w:t>
      </w:r>
    </w:p>
    <w:p w14:paraId="52517B82" w14:textId="77777777" w:rsidR="00924244" w:rsidRDefault="004A4981" w:rsidP="00FB5779">
      <w:pPr>
        <w:ind w:firstLineChars="472" w:firstLine="1133"/>
        <w:jc w:val="both"/>
      </w:pPr>
      <w:r>
        <w:rPr>
          <w:rFonts w:hint="eastAsia"/>
        </w:rPr>
        <w:t>吳清山、黃美芳、徐緯平（</w:t>
      </w:r>
      <w:r>
        <w:rPr>
          <w:rFonts w:hint="eastAsia"/>
        </w:rPr>
        <w:t>2002</w:t>
      </w:r>
      <w:r>
        <w:rPr>
          <w:rFonts w:hint="eastAsia"/>
        </w:rPr>
        <w:t>）。教育績效責任研究。臺北市：高等教育。</w:t>
      </w:r>
    </w:p>
    <w:p w14:paraId="1AFC1E85" w14:textId="77777777" w:rsidR="004A4981" w:rsidRDefault="004A4981" w:rsidP="00FB5779">
      <w:pPr>
        <w:ind w:leftChars="472" w:left="1134" w:hanging="1"/>
        <w:jc w:val="both"/>
      </w:pPr>
      <w:r>
        <w:t>Jennings, J. F. (1998). Why national standards and tests? Po</w:t>
      </w:r>
      <w:r w:rsidR="00DD1456">
        <w:t xml:space="preserve">litics and the quest for better </w:t>
      </w:r>
      <w:r>
        <w:t xml:space="preserve">schools. </w:t>
      </w:r>
      <w:proofErr w:type="spellStart"/>
      <w:proofErr w:type="gramStart"/>
      <w:r>
        <w:t>Thousands</w:t>
      </w:r>
      <w:proofErr w:type="spellEnd"/>
      <w:proofErr w:type="gramEnd"/>
      <w:r>
        <w:t xml:space="preserve"> Oaks, CA: Sage.</w:t>
      </w:r>
    </w:p>
    <w:p w14:paraId="552B8432" w14:textId="77777777" w:rsidR="004A4981" w:rsidRDefault="004A4981" w:rsidP="00FB5779">
      <w:pPr>
        <w:ind w:leftChars="472" w:left="1134" w:hanging="1"/>
        <w:jc w:val="both"/>
      </w:pPr>
      <w:r>
        <w:t xml:space="preserve">Hammill, D. D., Brown, V. L., Larsen, S. C., &amp; </w:t>
      </w:r>
      <w:proofErr w:type="spellStart"/>
      <w:r>
        <w:t>Wiederholt</w:t>
      </w:r>
      <w:proofErr w:type="spellEnd"/>
      <w:r>
        <w:t>, J</w:t>
      </w:r>
      <w:r w:rsidR="00DD1456">
        <w:t xml:space="preserve">. L. (1981). Test of adolescent </w:t>
      </w:r>
      <w:r>
        <w:t>language. Circle Pines, MN: AGS.</w:t>
      </w:r>
    </w:p>
    <w:p w14:paraId="017B4EA1" w14:textId="77777777" w:rsidR="004A4981" w:rsidRDefault="004A4981" w:rsidP="00FB5779">
      <w:pPr>
        <w:pStyle w:val="0-10"/>
        <w:ind w:leftChars="177" w:left="425" w:firstLineChars="352" w:firstLine="845"/>
      </w:pPr>
      <w:r>
        <w:rPr>
          <w:rFonts w:hint="eastAsia"/>
        </w:rPr>
        <w:t xml:space="preserve">2. </w:t>
      </w:r>
      <w:r>
        <w:rPr>
          <w:rFonts w:hint="eastAsia"/>
        </w:rPr>
        <w:t>團體機構作者，需列全名</w:t>
      </w:r>
    </w:p>
    <w:p w14:paraId="72842F82" w14:textId="77777777" w:rsidR="004A4981" w:rsidRDefault="004A4981" w:rsidP="00FB5779">
      <w:pPr>
        <w:ind w:leftChars="59" w:left="142" w:firstLineChars="413" w:firstLine="991"/>
        <w:jc w:val="both"/>
      </w:pPr>
      <w:r>
        <w:rPr>
          <w:rFonts w:hint="eastAsia"/>
        </w:rPr>
        <w:t>教育部（</w:t>
      </w:r>
      <w:r>
        <w:rPr>
          <w:rFonts w:hint="eastAsia"/>
        </w:rPr>
        <w:t>2001</w:t>
      </w:r>
      <w:r>
        <w:rPr>
          <w:rFonts w:hint="eastAsia"/>
        </w:rPr>
        <w:t>）。國民中小學學生成績評量準則。臺北市：作者。</w:t>
      </w:r>
    </w:p>
    <w:p w14:paraId="541F70D5" w14:textId="77777777" w:rsidR="004A4981" w:rsidRDefault="004A4981" w:rsidP="00B219AF">
      <w:pPr>
        <w:ind w:leftChars="500" w:left="1200"/>
        <w:jc w:val="both"/>
      </w:pPr>
      <w:r>
        <w:t>National Commission on Education. (1993). Learning to s</w:t>
      </w:r>
      <w:r w:rsidR="00DD1456">
        <w:t xml:space="preserve">ucceed. London, UK: Heinemann. </w:t>
      </w:r>
    </w:p>
    <w:p w14:paraId="55388241" w14:textId="77777777" w:rsidR="004A4981" w:rsidRDefault="004A4981" w:rsidP="00FB5779">
      <w:pPr>
        <w:pStyle w:val="0-10"/>
        <w:ind w:leftChars="201" w:left="482" w:firstLineChars="329" w:firstLine="790"/>
      </w:pPr>
      <w:r>
        <w:rPr>
          <w:rFonts w:hint="eastAsia"/>
        </w:rPr>
        <w:t xml:space="preserve">3. </w:t>
      </w:r>
      <w:r>
        <w:rPr>
          <w:rFonts w:hint="eastAsia"/>
        </w:rPr>
        <w:t>編輯的書本</w:t>
      </w:r>
    </w:p>
    <w:p w14:paraId="73E9E083" w14:textId="77777777" w:rsidR="004A4981" w:rsidRDefault="004A4981" w:rsidP="00FB5779">
      <w:pPr>
        <w:ind w:leftChars="472" w:left="1133"/>
        <w:jc w:val="both"/>
      </w:pPr>
      <w:r>
        <w:rPr>
          <w:rFonts w:hint="eastAsia"/>
        </w:rPr>
        <w:lastRenderedPageBreak/>
        <w:t>光佑文化編輯部（主編）（</w:t>
      </w:r>
      <w:r>
        <w:rPr>
          <w:rFonts w:hint="eastAsia"/>
        </w:rPr>
        <w:t>1996</w:t>
      </w:r>
      <w:r>
        <w:rPr>
          <w:rFonts w:hint="eastAsia"/>
        </w:rPr>
        <w:t>）。幼兒教育模式—世界幼教趨勢與臺灣本土經驗。新北市：光佑文化。</w:t>
      </w:r>
    </w:p>
    <w:p w14:paraId="6E56E6D1" w14:textId="77777777" w:rsidR="004A4981" w:rsidRDefault="004A4981" w:rsidP="00FB5779">
      <w:pPr>
        <w:ind w:leftChars="472" w:left="1134" w:hanging="1"/>
        <w:jc w:val="both"/>
      </w:pPr>
      <w:r>
        <w:t>Chippendale, P. R., &amp; Wilkes, P. V. (Eds.). (1977). Accountability in education. Queensla</w:t>
      </w:r>
      <w:r w:rsidR="00DD1456">
        <w:t xml:space="preserve">nd, </w:t>
      </w:r>
      <w:r>
        <w:t>AU: University of Queensland.</w:t>
      </w:r>
    </w:p>
    <w:p w14:paraId="16E1C90E" w14:textId="77777777" w:rsidR="004A4981" w:rsidRDefault="004A4981" w:rsidP="00FB5779">
      <w:pPr>
        <w:pStyle w:val="0-10"/>
        <w:ind w:leftChars="530" w:left="1560" w:hangingChars="120" w:hanging="288"/>
      </w:pPr>
      <w:r>
        <w:rPr>
          <w:rFonts w:hint="eastAsia"/>
        </w:rPr>
        <w:t xml:space="preserve">4. </w:t>
      </w:r>
      <w:r>
        <w:rPr>
          <w:rFonts w:hint="eastAsia"/>
        </w:rPr>
        <w:t>收錄於書中的一章：作者（年代）。篇名。載於編者（主編），書名（頁碼）。出版地點：出版商。</w:t>
      </w:r>
    </w:p>
    <w:p w14:paraId="6EEACB91" w14:textId="77777777" w:rsidR="004A4981" w:rsidRDefault="004A4981" w:rsidP="00FB5779">
      <w:pPr>
        <w:ind w:leftChars="472" w:left="1134" w:hanging="1"/>
        <w:jc w:val="both"/>
      </w:pPr>
      <w:r>
        <w:rPr>
          <w:rFonts w:hint="eastAsia"/>
        </w:rPr>
        <w:t>林清江（</w:t>
      </w:r>
      <w:r>
        <w:rPr>
          <w:rFonts w:hint="eastAsia"/>
        </w:rPr>
        <w:t>1992</w:t>
      </w:r>
      <w:r>
        <w:rPr>
          <w:rFonts w:hint="eastAsia"/>
        </w:rPr>
        <w:t>）。我國教師職業聲望與專業形象之調查研究（第三次）。載於中華民國比較教育學會（主編），兩岸教育發展之比較（</w:t>
      </w:r>
      <w:r>
        <w:rPr>
          <w:rFonts w:hint="eastAsia"/>
        </w:rPr>
        <w:t>pp. 1-73</w:t>
      </w:r>
      <w:r>
        <w:rPr>
          <w:rFonts w:hint="eastAsia"/>
        </w:rPr>
        <w:t>）。臺北市：師大書苑。</w:t>
      </w:r>
    </w:p>
    <w:p w14:paraId="40905D55" w14:textId="77777777" w:rsidR="004A4981" w:rsidRDefault="004A4981" w:rsidP="00FB5779">
      <w:pPr>
        <w:ind w:leftChars="472" w:left="1134" w:hanging="1"/>
        <w:jc w:val="both"/>
      </w:pPr>
      <w:r>
        <w:t>Clarke-Stewart, K. A. (1984). Programs and primers for chil</w:t>
      </w:r>
      <w:r w:rsidR="00DD1456">
        <w:t xml:space="preserve">drearing education: A critique. </w:t>
      </w:r>
      <w:r>
        <w:t xml:space="preserve">In R. P. </w:t>
      </w:r>
      <w:proofErr w:type="spellStart"/>
      <w:r>
        <w:t>Boger</w:t>
      </w:r>
      <w:proofErr w:type="spellEnd"/>
      <w:r>
        <w:t xml:space="preserve">, G. E. Bloom, &amp; L. E. </w:t>
      </w:r>
      <w:proofErr w:type="spellStart"/>
      <w:r>
        <w:t>Lezotte</w:t>
      </w:r>
      <w:proofErr w:type="spellEnd"/>
      <w:r>
        <w:t xml:space="preserve"> (Eds.), Child nurturance, vol. 4: Child</w:t>
      </w:r>
      <w:r w:rsidR="00DD1456">
        <w:t xml:space="preserve"> </w:t>
      </w:r>
      <w:r>
        <w:t>nurturing in the 1980s (pp. 125-155). New York, NY: Plenum Press.</w:t>
      </w:r>
    </w:p>
    <w:p w14:paraId="7D594FD4" w14:textId="77777777" w:rsidR="004A4981" w:rsidRDefault="004A4981" w:rsidP="00FB5779">
      <w:pPr>
        <w:pStyle w:val="0-10"/>
        <w:ind w:leftChars="202" w:left="485" w:firstLineChars="329" w:firstLine="790"/>
      </w:pPr>
      <w:r>
        <w:rPr>
          <w:rFonts w:hint="eastAsia"/>
        </w:rPr>
        <w:t xml:space="preserve">5. </w:t>
      </w:r>
      <w:r>
        <w:rPr>
          <w:rFonts w:hint="eastAsia"/>
        </w:rPr>
        <w:t>翻譯類書籍</w:t>
      </w:r>
    </w:p>
    <w:p w14:paraId="665882EE" w14:textId="77777777" w:rsidR="004A4981" w:rsidRDefault="004A4981" w:rsidP="00FB5779">
      <w:pPr>
        <w:ind w:leftChars="472" w:left="1133"/>
        <w:jc w:val="both"/>
      </w:pPr>
      <w:r>
        <w:rPr>
          <w:rFonts w:hint="eastAsia"/>
        </w:rPr>
        <w:t>Rowling, J. K.</w:t>
      </w:r>
      <w:r>
        <w:rPr>
          <w:rFonts w:hint="eastAsia"/>
        </w:rPr>
        <w:t>（</w:t>
      </w:r>
      <w:r>
        <w:rPr>
          <w:rFonts w:hint="eastAsia"/>
        </w:rPr>
        <w:t>2001</w:t>
      </w:r>
      <w:r>
        <w:rPr>
          <w:rFonts w:hint="eastAsia"/>
        </w:rPr>
        <w:t>）。哈利波特－阿茲卡班的逃犯（彭倩文，譯）。臺北市：皇冠。（原著出版於</w:t>
      </w:r>
      <w:r>
        <w:rPr>
          <w:rFonts w:hint="eastAsia"/>
        </w:rPr>
        <w:t xml:space="preserve"> 1999 </w:t>
      </w:r>
      <w:r>
        <w:rPr>
          <w:rFonts w:hint="eastAsia"/>
        </w:rPr>
        <w:t>年）</w:t>
      </w:r>
    </w:p>
    <w:p w14:paraId="6CA3DBAB" w14:textId="77777777" w:rsidR="004A4981" w:rsidRDefault="004A4981" w:rsidP="00FB5779">
      <w:pPr>
        <w:ind w:leftChars="472" w:left="1133"/>
        <w:jc w:val="both"/>
      </w:pPr>
      <w:r>
        <w:t>Bourdieu, P. (1984). Distinction: A social critique of the judgment of taste (N. Richard,</w:t>
      </w:r>
    </w:p>
    <w:p w14:paraId="652F2EF2" w14:textId="77777777" w:rsidR="004A4981" w:rsidRDefault="004A4981" w:rsidP="00FB5779">
      <w:pPr>
        <w:ind w:leftChars="472" w:left="1133"/>
        <w:jc w:val="both"/>
      </w:pPr>
      <w:r>
        <w:t>Trans.). London, UK: Routledge &amp; Kegan Paul. (Original work published 1945)</w:t>
      </w:r>
    </w:p>
    <w:p w14:paraId="5E28F59F" w14:textId="77777777" w:rsidR="004A4981" w:rsidRDefault="004A4981" w:rsidP="007868C2">
      <w:pPr>
        <w:pStyle w:val="0-1"/>
        <w:ind w:firstLineChars="295" w:firstLine="708"/>
      </w:pPr>
      <w:r>
        <w:rPr>
          <w:rFonts w:hint="eastAsia"/>
        </w:rPr>
        <w:t>（三）其他研究報告或論文</w:t>
      </w:r>
    </w:p>
    <w:p w14:paraId="6463AA54" w14:textId="77777777" w:rsidR="004A4981" w:rsidRDefault="004A4981" w:rsidP="00FB5779">
      <w:pPr>
        <w:pStyle w:val="0-10"/>
        <w:ind w:leftChars="202" w:left="485" w:firstLineChars="329" w:firstLine="790"/>
      </w:pPr>
      <w:r>
        <w:rPr>
          <w:rFonts w:hint="eastAsia"/>
        </w:rPr>
        <w:t xml:space="preserve">1. </w:t>
      </w:r>
      <w:r>
        <w:rPr>
          <w:rFonts w:hint="eastAsia"/>
        </w:rPr>
        <w:t>未出版之碩博士學位論文</w:t>
      </w:r>
    </w:p>
    <w:p w14:paraId="5E8A42FD" w14:textId="77777777" w:rsidR="004A4981" w:rsidRDefault="004A4981" w:rsidP="00FB5779">
      <w:pPr>
        <w:ind w:leftChars="472" w:left="1133"/>
        <w:jc w:val="both"/>
      </w:pPr>
      <w:r>
        <w:rPr>
          <w:rFonts w:hint="eastAsia"/>
        </w:rPr>
        <w:t>黃美芳（</w:t>
      </w:r>
      <w:r>
        <w:rPr>
          <w:rFonts w:hint="eastAsia"/>
        </w:rPr>
        <w:t>2002</w:t>
      </w:r>
      <w:r>
        <w:rPr>
          <w:rFonts w:hint="eastAsia"/>
        </w:rPr>
        <w:t>）。美國學校教育績效責任制及其在我國實施可行性之研究（未出版碩士論文）。臺北市立師範學院，臺北市。</w:t>
      </w:r>
    </w:p>
    <w:p w14:paraId="7938C204" w14:textId="77777777" w:rsidR="004A4981" w:rsidRDefault="004A4981" w:rsidP="00FB5779">
      <w:pPr>
        <w:ind w:leftChars="472" w:left="1133"/>
        <w:jc w:val="both"/>
      </w:pPr>
      <w:proofErr w:type="spellStart"/>
      <w:r>
        <w:t>Malkus</w:t>
      </w:r>
      <w:proofErr w:type="spellEnd"/>
      <w:r>
        <w:t>, A. J. (1995). Environmental concern in school-age children: Relationship with</w:t>
      </w:r>
    </w:p>
    <w:p w14:paraId="1178190E" w14:textId="77777777" w:rsidR="004A4981" w:rsidRDefault="004A4981" w:rsidP="00FB5779">
      <w:pPr>
        <w:ind w:leftChars="472" w:left="1133"/>
        <w:jc w:val="both"/>
      </w:pPr>
      <w:r>
        <w:t>environmental attitudes and behaviors, anxiety, locus of control, and perceived</w:t>
      </w:r>
    </w:p>
    <w:p w14:paraId="4765DC77" w14:textId="77777777" w:rsidR="004A4981" w:rsidRDefault="004A4981" w:rsidP="00FB5779">
      <w:pPr>
        <w:ind w:leftChars="472" w:left="1133"/>
        <w:jc w:val="both"/>
      </w:pPr>
      <w:r>
        <w:t>competencies (Unpublished doctoral dissertation). Purdue University, West Lafayette,</w:t>
      </w:r>
    </w:p>
    <w:p w14:paraId="29C7ABC8" w14:textId="77777777" w:rsidR="004A4981" w:rsidRDefault="004A4981" w:rsidP="00FB5779">
      <w:pPr>
        <w:ind w:leftChars="472" w:left="1133"/>
        <w:jc w:val="both"/>
      </w:pPr>
      <w:r>
        <w:t>IN.</w:t>
      </w:r>
    </w:p>
    <w:p w14:paraId="1CCDD5A1" w14:textId="4A3A4DCD" w:rsidR="004A4981" w:rsidRDefault="004A4981" w:rsidP="00FB5779">
      <w:pPr>
        <w:pStyle w:val="0-10"/>
        <w:ind w:leftChars="530" w:left="1560" w:hangingChars="120" w:hanging="288"/>
      </w:pPr>
      <w:r>
        <w:rPr>
          <w:rFonts w:hint="eastAsia"/>
        </w:rPr>
        <w:t xml:space="preserve">2. </w:t>
      </w:r>
      <w:r>
        <w:rPr>
          <w:rFonts w:hint="eastAsia"/>
        </w:rPr>
        <w:t>會議／專題研討會中發表的論文（中文論文不論是發表於一般會議或是專題研討會，其格式一樣，英文則有不同，詳見下例）</w:t>
      </w:r>
    </w:p>
    <w:p w14:paraId="1F89302C" w14:textId="77777777" w:rsidR="004A4981" w:rsidRDefault="004A4981" w:rsidP="00FB5779">
      <w:pPr>
        <w:ind w:leftChars="467" w:left="1121" w:firstLineChars="177" w:firstLine="425"/>
        <w:jc w:val="both"/>
      </w:pPr>
      <w:r>
        <w:rPr>
          <w:rFonts w:hint="eastAsia"/>
        </w:rPr>
        <w:t>(1)</w:t>
      </w:r>
      <w:r>
        <w:rPr>
          <w:rFonts w:hint="eastAsia"/>
        </w:rPr>
        <w:t>載於專題研討會論文集</w:t>
      </w:r>
    </w:p>
    <w:p w14:paraId="6D09C1AD" w14:textId="77777777" w:rsidR="004A4981" w:rsidRDefault="004A4981" w:rsidP="00FB5779">
      <w:pPr>
        <w:ind w:leftChars="767" w:left="1841"/>
        <w:jc w:val="both"/>
      </w:pPr>
      <w:r>
        <w:rPr>
          <w:rFonts w:hint="eastAsia"/>
        </w:rPr>
        <w:t>張子超（</w:t>
      </w:r>
      <w:r>
        <w:rPr>
          <w:rFonts w:hint="eastAsia"/>
        </w:rPr>
        <w:t>1998</w:t>
      </w:r>
      <w:r>
        <w:rPr>
          <w:rFonts w:hint="eastAsia"/>
        </w:rPr>
        <w:t>）。從環境教育觀點談中小學海洋教育之目標與推行。載於國立臺灣海洋大學主辦之「國際海洋年海洋之心研討會」論文集（</w:t>
      </w:r>
      <w:r>
        <w:rPr>
          <w:rFonts w:hint="eastAsia"/>
        </w:rPr>
        <w:t xml:space="preserve">pp. </w:t>
      </w:r>
      <w:r>
        <w:rPr>
          <w:rFonts w:hint="eastAsia"/>
        </w:rPr>
        <w:lastRenderedPageBreak/>
        <w:t>62-70</w:t>
      </w:r>
      <w:r>
        <w:rPr>
          <w:rFonts w:hint="eastAsia"/>
        </w:rPr>
        <w:t>），基隆市。</w:t>
      </w:r>
    </w:p>
    <w:p w14:paraId="2A5804CE" w14:textId="77777777" w:rsidR="004A4981" w:rsidRDefault="004A4981" w:rsidP="00FB5779">
      <w:pPr>
        <w:ind w:leftChars="767" w:left="1841"/>
        <w:jc w:val="both"/>
      </w:pPr>
      <w:r>
        <w:t>Chang, T.-C. (1998). Analyzing the objectives and implementation of marine education in</w:t>
      </w:r>
      <w:r w:rsidR="00780DBE">
        <w:t xml:space="preserve"> </w:t>
      </w:r>
      <w:r>
        <w:t>elementary and middle schools from environmental education perspective. In National</w:t>
      </w:r>
      <w:r w:rsidR="00780DBE">
        <w:t xml:space="preserve"> </w:t>
      </w:r>
      <w:r>
        <w:t>Taiwan Ocean University (Ed.), “Ocean love of international ocean year” symposium</w:t>
      </w:r>
      <w:r w:rsidR="00780DBE">
        <w:t xml:space="preserve"> </w:t>
      </w:r>
      <w:r>
        <w:t>(pp. 62-70), Keelung, Taiwan.</w:t>
      </w:r>
    </w:p>
    <w:p w14:paraId="0DBD2F87" w14:textId="77777777" w:rsidR="004A4981" w:rsidRDefault="004A4981" w:rsidP="00FB5779">
      <w:pPr>
        <w:ind w:firstLineChars="650" w:firstLine="1560"/>
        <w:jc w:val="both"/>
      </w:pPr>
      <w:r>
        <w:rPr>
          <w:rFonts w:hint="eastAsia"/>
        </w:rPr>
        <w:t xml:space="preserve">(2) </w:t>
      </w:r>
      <w:r>
        <w:rPr>
          <w:rFonts w:hint="eastAsia"/>
        </w:rPr>
        <w:t>發表於專題研討會但未出版</w:t>
      </w:r>
    </w:p>
    <w:p w14:paraId="2DD4F59B" w14:textId="77777777" w:rsidR="004A4981" w:rsidRDefault="004A4981" w:rsidP="00FB5779">
      <w:pPr>
        <w:ind w:leftChars="827" w:left="1985"/>
        <w:jc w:val="both"/>
      </w:pPr>
      <w:r>
        <w:t>Frances, R., &amp; Helen, F. (2001, April). Teacher education, p</w:t>
      </w:r>
      <w:r w:rsidR="00780DBE">
        <w:t xml:space="preserve">rofessional development and the </w:t>
      </w:r>
      <w:r>
        <w:t xml:space="preserve">conduct of educational research. In J. </w:t>
      </w:r>
      <w:proofErr w:type="spellStart"/>
      <w:r>
        <w:t>Clandinin</w:t>
      </w:r>
      <w:proofErr w:type="spellEnd"/>
      <w:r>
        <w:t xml:space="preserve"> (Chair), Examining the</w:t>
      </w:r>
      <w:r w:rsidR="00780DBE">
        <w:t xml:space="preserve"> </w:t>
      </w:r>
      <w:r>
        <w:t>‘trustworthiness’ of narrative practices in teaching a</w:t>
      </w:r>
      <w:r w:rsidR="00780DBE">
        <w:t xml:space="preserve">nd teacher education. Symposium </w:t>
      </w:r>
      <w:r>
        <w:t>conducted at the annual meeting of American Educational Research Association,</w:t>
      </w:r>
      <w:r w:rsidR="00780DBE">
        <w:t xml:space="preserve"> </w:t>
      </w:r>
      <w:r>
        <w:t>Seattle, WA.</w:t>
      </w:r>
    </w:p>
    <w:p w14:paraId="5DDF118D" w14:textId="77777777" w:rsidR="004A4981" w:rsidRDefault="004A4981" w:rsidP="00FB5779">
      <w:pPr>
        <w:ind w:firstLineChars="650" w:firstLine="1560"/>
        <w:jc w:val="both"/>
      </w:pPr>
      <w:r>
        <w:rPr>
          <w:rFonts w:hint="eastAsia"/>
        </w:rPr>
        <w:t xml:space="preserve">(3) </w:t>
      </w:r>
      <w:r>
        <w:rPr>
          <w:rFonts w:hint="eastAsia"/>
        </w:rPr>
        <w:t>發表於會議但未出版</w:t>
      </w:r>
    </w:p>
    <w:p w14:paraId="51B12AAF" w14:textId="77777777" w:rsidR="004A4981" w:rsidRDefault="004A4981" w:rsidP="00FB5779">
      <w:pPr>
        <w:ind w:leftChars="827" w:left="1985"/>
        <w:jc w:val="both"/>
      </w:pPr>
      <w:r>
        <w:rPr>
          <w:rFonts w:hint="eastAsia"/>
        </w:rPr>
        <w:t>蘇錦麗（</w:t>
      </w:r>
      <w:r>
        <w:rPr>
          <w:rFonts w:hint="eastAsia"/>
        </w:rPr>
        <w:t>2003</w:t>
      </w:r>
      <w:r>
        <w:rPr>
          <w:rFonts w:hint="eastAsia"/>
        </w:rPr>
        <w:t>，</w:t>
      </w:r>
      <w:r>
        <w:rPr>
          <w:rFonts w:hint="eastAsia"/>
        </w:rPr>
        <w:t xml:space="preserve">3 </w:t>
      </w:r>
      <w:r>
        <w:rPr>
          <w:rFonts w:hint="eastAsia"/>
        </w:rPr>
        <w:t>月）。美國大學校務評鑑認可標準之探析－以</w:t>
      </w:r>
      <w:r>
        <w:rPr>
          <w:rFonts w:hint="eastAsia"/>
        </w:rPr>
        <w:t xml:space="preserve"> WASC </w:t>
      </w:r>
      <w:r>
        <w:rPr>
          <w:rFonts w:hint="eastAsia"/>
        </w:rPr>
        <w:t>為例。論文發表於大學校院品質指標建立之理論與實際學術研討會，臺北市。</w:t>
      </w:r>
      <w:proofErr w:type="spellStart"/>
      <w:r>
        <w:t>Lanktree</w:t>
      </w:r>
      <w:proofErr w:type="spellEnd"/>
      <w:r>
        <w:t xml:space="preserve">, C., &amp; </w:t>
      </w:r>
      <w:proofErr w:type="spellStart"/>
      <w:r>
        <w:t>Briere</w:t>
      </w:r>
      <w:proofErr w:type="spellEnd"/>
      <w:r>
        <w:t>, J. (1991, January). Early data on the Trauma Symptom Checklist for</w:t>
      </w:r>
      <w:r w:rsidR="00780DBE">
        <w:t xml:space="preserve"> </w:t>
      </w:r>
      <w:r>
        <w:t>Children (TSC-C). Paper presented at the meeting of the American Professional</w:t>
      </w:r>
      <w:r w:rsidR="00780DBE">
        <w:t xml:space="preserve"> </w:t>
      </w:r>
      <w:r>
        <w:t>Society on the Abuse of Children, San Diego, CA.</w:t>
      </w:r>
    </w:p>
    <w:p w14:paraId="14BF5AF6" w14:textId="77777777" w:rsidR="004A4981" w:rsidRDefault="004A4981" w:rsidP="00FB5779">
      <w:pPr>
        <w:pStyle w:val="0-10"/>
        <w:ind w:leftChars="201" w:left="482" w:firstLineChars="329" w:firstLine="790"/>
      </w:pPr>
      <w:r>
        <w:rPr>
          <w:rFonts w:hint="eastAsia"/>
        </w:rPr>
        <w:t xml:space="preserve">3. </w:t>
      </w:r>
      <w:r>
        <w:rPr>
          <w:rFonts w:hint="eastAsia"/>
        </w:rPr>
        <w:t>委託／贊助研究報告</w:t>
      </w:r>
    </w:p>
    <w:p w14:paraId="0C114B9D" w14:textId="77777777" w:rsidR="004A4981" w:rsidRDefault="004A4981" w:rsidP="00FB5779">
      <w:pPr>
        <w:ind w:firstLineChars="650" w:firstLine="1560"/>
        <w:jc w:val="both"/>
      </w:pPr>
      <w:r>
        <w:rPr>
          <w:rFonts w:hint="eastAsia"/>
        </w:rPr>
        <w:t xml:space="preserve">(1) </w:t>
      </w:r>
      <w:r>
        <w:rPr>
          <w:rFonts w:hint="eastAsia"/>
        </w:rPr>
        <w:t>沒有計畫編號者</w:t>
      </w:r>
    </w:p>
    <w:p w14:paraId="0E8E7B03" w14:textId="77777777" w:rsidR="004A4981" w:rsidRDefault="004A4981" w:rsidP="003414FF">
      <w:pPr>
        <w:ind w:leftChars="827" w:left="1985"/>
        <w:jc w:val="both"/>
      </w:pPr>
      <w:r>
        <w:rPr>
          <w:rFonts w:hint="eastAsia"/>
        </w:rPr>
        <w:t>李保玉（</w:t>
      </w:r>
      <w:r>
        <w:rPr>
          <w:rFonts w:hint="eastAsia"/>
        </w:rPr>
        <w:t>1992</w:t>
      </w:r>
      <w:r>
        <w:rPr>
          <w:rFonts w:hint="eastAsia"/>
        </w:rPr>
        <w:t>）。山地與一般地區學前兒童語文學習能力之研究。臺灣省政府教育廳委託報告。南投縣：臺灣省政府教育廳。</w:t>
      </w:r>
    </w:p>
    <w:p w14:paraId="0B11E5AE" w14:textId="77777777" w:rsidR="004A4981" w:rsidRDefault="004A4981" w:rsidP="00FB5779">
      <w:pPr>
        <w:ind w:firstLineChars="650" w:firstLine="1560"/>
        <w:jc w:val="both"/>
      </w:pPr>
      <w:r>
        <w:rPr>
          <w:rFonts w:hint="eastAsia"/>
        </w:rPr>
        <w:t xml:space="preserve">(2) </w:t>
      </w:r>
      <w:r>
        <w:rPr>
          <w:rFonts w:hint="eastAsia"/>
        </w:rPr>
        <w:t>有計畫編號者</w:t>
      </w:r>
    </w:p>
    <w:p w14:paraId="48A4F18B" w14:textId="77777777" w:rsidR="004A4981" w:rsidRDefault="004A4981" w:rsidP="003414FF">
      <w:pPr>
        <w:ind w:leftChars="827" w:left="1985"/>
        <w:jc w:val="both"/>
      </w:pPr>
      <w:r>
        <w:rPr>
          <w:rFonts w:hint="eastAsia"/>
        </w:rPr>
        <w:t>邱上真、洪碧霞（</w:t>
      </w:r>
      <w:r>
        <w:rPr>
          <w:rFonts w:hint="eastAsia"/>
        </w:rPr>
        <w:t>1997</w:t>
      </w:r>
      <w:r>
        <w:rPr>
          <w:rFonts w:hint="eastAsia"/>
        </w:rPr>
        <w:t>）。國語文低成就學生閱讀表現之追蹤研究（Ⅱ）—國民小學國語文低成就學童篩選工具系列發展之研究（Ⅱ）。科技部專題研究計畫成果報告（</w:t>
      </w:r>
      <w:r>
        <w:rPr>
          <w:rFonts w:hint="eastAsia"/>
        </w:rPr>
        <w:t>NSC86-2413-H-017-002-F5</w:t>
      </w:r>
      <w:r>
        <w:rPr>
          <w:rFonts w:hint="eastAsia"/>
        </w:rPr>
        <w:t>）。高雄市：國立高雄師範大學。</w:t>
      </w:r>
    </w:p>
    <w:p w14:paraId="7AD33736" w14:textId="77777777" w:rsidR="004A4981" w:rsidRDefault="004A4981" w:rsidP="00FB5779">
      <w:pPr>
        <w:pStyle w:val="0-10"/>
        <w:ind w:leftChars="202" w:left="485" w:firstLineChars="329" w:firstLine="790"/>
      </w:pPr>
      <w:r>
        <w:rPr>
          <w:rFonts w:hint="eastAsia"/>
        </w:rPr>
        <w:t xml:space="preserve">4. </w:t>
      </w:r>
      <w:r>
        <w:rPr>
          <w:rFonts w:hint="eastAsia"/>
        </w:rPr>
        <w:t>出自特定資料庫之報告</w:t>
      </w:r>
    </w:p>
    <w:p w14:paraId="13FA0B08" w14:textId="77777777" w:rsidR="004A4981" w:rsidRDefault="004A4981" w:rsidP="003414FF">
      <w:pPr>
        <w:ind w:leftChars="650" w:left="1560"/>
        <w:jc w:val="both"/>
      </w:pPr>
      <w:r>
        <w:t>Becher, R. M. (1984). Parent involvement: A review of resear</w:t>
      </w:r>
      <w:r w:rsidR="00780DBE">
        <w:t xml:space="preserve">ch and principles of successful </w:t>
      </w:r>
      <w:r>
        <w:t xml:space="preserve">practice. Retrieved from ERIC database. (ED247032) </w:t>
      </w:r>
    </w:p>
    <w:p w14:paraId="7A85E17C" w14:textId="77777777" w:rsidR="004A4981" w:rsidRDefault="004A4981" w:rsidP="007868C2">
      <w:pPr>
        <w:pStyle w:val="0-1"/>
        <w:ind w:firstLineChars="295" w:firstLine="708"/>
      </w:pPr>
      <w:r>
        <w:rPr>
          <w:rFonts w:hint="eastAsia"/>
        </w:rPr>
        <w:t>（四）網路資料</w:t>
      </w:r>
    </w:p>
    <w:p w14:paraId="7D2838FF" w14:textId="77777777" w:rsidR="004A4981" w:rsidRDefault="004A4981" w:rsidP="00E318D9">
      <w:pPr>
        <w:ind w:leftChars="650" w:left="1560"/>
        <w:jc w:val="both"/>
      </w:pPr>
      <w:r>
        <w:rPr>
          <w:rFonts w:hint="eastAsia"/>
        </w:rPr>
        <w:t>黃以敬（</w:t>
      </w:r>
      <w:r>
        <w:rPr>
          <w:rFonts w:hint="eastAsia"/>
        </w:rPr>
        <w:t>2004</w:t>
      </w:r>
      <w:r>
        <w:rPr>
          <w:rFonts w:hint="eastAsia"/>
        </w:rPr>
        <w:t>，</w:t>
      </w:r>
      <w:r>
        <w:rPr>
          <w:rFonts w:hint="eastAsia"/>
        </w:rPr>
        <w:t xml:space="preserve">2 </w:t>
      </w:r>
      <w:r>
        <w:rPr>
          <w:rFonts w:hint="eastAsia"/>
        </w:rPr>
        <w:t>月</w:t>
      </w:r>
      <w:r>
        <w:rPr>
          <w:rFonts w:hint="eastAsia"/>
        </w:rPr>
        <w:t xml:space="preserve"> 23 </w:t>
      </w:r>
      <w:r>
        <w:rPr>
          <w:rFonts w:hint="eastAsia"/>
        </w:rPr>
        <w:t>日）。從小學到大學，面臨新生荒。自由時報。取自</w:t>
      </w:r>
    </w:p>
    <w:p w14:paraId="0B1F7EA8" w14:textId="77777777" w:rsidR="004A4981" w:rsidRDefault="00D77C9E" w:rsidP="00E318D9">
      <w:pPr>
        <w:ind w:leftChars="650" w:left="1560"/>
        <w:jc w:val="both"/>
      </w:pPr>
      <w:hyperlink r:id="rId7" w:history="1">
        <w:r w:rsidR="00780DBE" w:rsidRPr="00320377">
          <w:rPr>
            <w:rStyle w:val="a3"/>
          </w:rPr>
          <w:t>http://www.libertytimes.com.tw/2004/new/beb/23/today-libe4.htm</w:t>
        </w:r>
      </w:hyperlink>
      <w:r w:rsidR="00780DBE">
        <w:t xml:space="preserve"> </w:t>
      </w:r>
      <w:proofErr w:type="spellStart"/>
      <w:r w:rsidR="004A4981">
        <w:t>Malico</w:t>
      </w:r>
      <w:proofErr w:type="spellEnd"/>
      <w:r w:rsidR="004A4981">
        <w:t xml:space="preserve">, </w:t>
      </w:r>
      <w:r w:rsidR="004A4981">
        <w:lastRenderedPageBreak/>
        <w:t xml:space="preserve">M., &amp; </w:t>
      </w:r>
      <w:proofErr w:type="spellStart"/>
      <w:r w:rsidR="004A4981">
        <w:t>Langon</w:t>
      </w:r>
      <w:proofErr w:type="spellEnd"/>
      <w:r w:rsidR="004A4981">
        <w:t>, D. (2003). Paige announced that all states are on track by</w:t>
      </w:r>
      <w:r w:rsidR="00780DBE">
        <w:t xml:space="preserve"> </w:t>
      </w:r>
      <w:r w:rsidR="004A4981">
        <w:t>submitting no child left behind accountability plans on time: Another important</w:t>
      </w:r>
      <w:r w:rsidR="00780DBE">
        <w:t xml:space="preserve"> </w:t>
      </w:r>
      <w:r w:rsidR="004A4981">
        <w:t>milestone reached in the implementati</w:t>
      </w:r>
      <w:r w:rsidR="00780DBE">
        <w:t xml:space="preserve">on historic law. Retrieved from </w:t>
      </w:r>
      <w:r w:rsidR="004A4981">
        <w:t>http://www.ed.gov/news/pressreleases/2003/02/02032003b.html</w:t>
      </w:r>
    </w:p>
    <w:p w14:paraId="524ABBC9" w14:textId="77777777" w:rsidR="004A4981" w:rsidRDefault="004A4981" w:rsidP="003845C7">
      <w:pPr>
        <w:pStyle w:val="0-"/>
      </w:pPr>
      <w:r>
        <w:rPr>
          <w:rFonts w:hint="eastAsia"/>
        </w:rPr>
        <w:t>肆、圖表與照片</w:t>
      </w:r>
    </w:p>
    <w:p w14:paraId="1812F62C" w14:textId="5410775C" w:rsidR="004A4981" w:rsidRPr="0004066F" w:rsidRDefault="004A4981" w:rsidP="0028662F">
      <w:pPr>
        <w:pStyle w:val="0-0"/>
        <w:ind w:left="485" w:hanging="485"/>
        <w:rPr>
          <w:sz w:val="24"/>
        </w:rPr>
      </w:pPr>
      <w:r w:rsidRPr="0004066F">
        <w:rPr>
          <w:rFonts w:hint="eastAsia"/>
          <w:sz w:val="24"/>
        </w:rPr>
        <w:t>一、</w:t>
      </w:r>
      <w:r w:rsidRPr="005F0A10">
        <w:rPr>
          <w:rFonts w:hint="eastAsia"/>
          <w:color w:val="000000" w:themeColor="text1"/>
          <w:sz w:val="24"/>
        </w:rPr>
        <w:t>本刊</w:t>
      </w:r>
      <w:r w:rsidR="00B86BD8" w:rsidRPr="005F0A10">
        <w:rPr>
          <w:rFonts w:hint="eastAsia"/>
          <w:color w:val="000000" w:themeColor="text1"/>
          <w:sz w:val="24"/>
        </w:rPr>
        <w:t>為單色印製，</w:t>
      </w:r>
      <w:r w:rsidRPr="005F0A10">
        <w:rPr>
          <w:rFonts w:hint="eastAsia"/>
          <w:color w:val="000000" w:themeColor="text1"/>
          <w:sz w:val="24"/>
        </w:rPr>
        <w:t>圖表須以黑色墨水筆繪製或以雷射印表機印製。</w:t>
      </w:r>
      <w:r w:rsidRPr="0004066F">
        <w:rPr>
          <w:rFonts w:hint="eastAsia"/>
          <w:sz w:val="24"/>
        </w:rPr>
        <w:t>照片視同圖處理，並應註明縮放比例。</w:t>
      </w:r>
    </w:p>
    <w:p w14:paraId="2A7ABBE5" w14:textId="77777777" w:rsidR="004A4981" w:rsidRPr="0004066F" w:rsidRDefault="004A4981" w:rsidP="0028662F">
      <w:pPr>
        <w:pStyle w:val="0-0"/>
        <w:ind w:left="485" w:hanging="485"/>
        <w:rPr>
          <w:sz w:val="24"/>
        </w:rPr>
      </w:pPr>
      <w:r w:rsidRPr="0004066F">
        <w:rPr>
          <w:rFonts w:hint="eastAsia"/>
          <w:sz w:val="24"/>
        </w:rPr>
        <w:t>二、圖表標題須簡明扼要，圖之標題置於圖下置左，表之標題則置於表的左上角。圖表皆須配合正文用阿拉伯數字加以編號，同時與前後文空一行。</w:t>
      </w:r>
    </w:p>
    <w:p w14:paraId="418705BA" w14:textId="77777777" w:rsidR="004A4981" w:rsidRDefault="004A4981" w:rsidP="0028662F">
      <w:pPr>
        <w:pStyle w:val="0-0"/>
        <w:ind w:left="485" w:hanging="485"/>
        <w:rPr>
          <w:sz w:val="24"/>
        </w:rPr>
      </w:pPr>
      <w:r w:rsidRPr="0004066F">
        <w:rPr>
          <w:rFonts w:hint="eastAsia"/>
          <w:sz w:val="24"/>
        </w:rPr>
        <w:t>三、若有資料來源，應附加說明，同時可視需要加以註解，圖表中文字可用簡稱，若簡稱尚未約定成俗或未曾在正文中出現，則須於圖表的註解中列出全稱。圖表之說明與註解，其符號與文字應配合圖表大小，以能清楚辨識為主。</w:t>
      </w:r>
    </w:p>
    <w:p w14:paraId="756643C0" w14:textId="3C6E96EF" w:rsidR="00B219AF" w:rsidRDefault="00845FF2" w:rsidP="0028662F">
      <w:pPr>
        <w:pStyle w:val="0-0"/>
        <w:ind w:left="485" w:hanging="485"/>
        <w:rPr>
          <w:sz w:val="24"/>
        </w:rPr>
      </w:pPr>
      <w:r w:rsidRPr="00845FF2">
        <w:rPr>
          <w:sz w:val="24"/>
        </w:rPr>
        <w:t>四、表格之製作，以簡明清楚為原則，採用橫線繪製，以不使用直欄分隔線為原則</w:t>
      </w:r>
      <w:r w:rsidRPr="00845FF2">
        <w:rPr>
          <w:sz w:val="24"/>
        </w:rPr>
        <w:t>(</w:t>
      </w:r>
      <w:r w:rsidRPr="00845FF2">
        <w:rPr>
          <w:sz w:val="24"/>
        </w:rPr>
        <w:t>中間與兩邊不必畫線</w:t>
      </w:r>
      <w:r w:rsidRPr="00845FF2">
        <w:rPr>
          <w:sz w:val="24"/>
        </w:rPr>
        <w:t>)</w:t>
      </w:r>
      <w:r w:rsidRPr="00845FF2">
        <w:rPr>
          <w:sz w:val="24"/>
        </w:rPr>
        <w:t>。</w:t>
      </w:r>
      <w:r w:rsidRPr="00845FF2">
        <w:rPr>
          <w:sz w:val="24"/>
        </w:rPr>
        <w:t xml:space="preserve"> </w:t>
      </w:r>
    </w:p>
    <w:p w14:paraId="6F3D4CDF" w14:textId="77777777" w:rsidR="007E26CB" w:rsidRPr="007E26CB" w:rsidRDefault="007E26CB" w:rsidP="007E26CB">
      <w:pPr>
        <w:pStyle w:val="0-0"/>
        <w:ind w:left="485" w:hanging="485"/>
        <w:jc w:val="both"/>
        <w:rPr>
          <w:sz w:val="24"/>
        </w:rPr>
      </w:pPr>
    </w:p>
    <w:p w14:paraId="2B775105" w14:textId="77777777" w:rsidR="00840D15" w:rsidRPr="002D7336" w:rsidRDefault="00840D15" w:rsidP="00840D15">
      <w:pPr>
        <w:ind w:firstLineChars="236" w:firstLine="566"/>
        <w:rPr>
          <w:rFonts w:ascii="Times New Roman" w:eastAsia="標楷體" w:hAnsi="Times New Roman"/>
        </w:rPr>
      </w:pPr>
      <w:r>
        <w:rPr>
          <w:rFonts w:ascii="MS Mincho" w:eastAsia="MS Mincho" w:hAnsi="MS Mincho" w:cs="MS Mincho"/>
        </w:rPr>
        <w:t>表</w:t>
      </w:r>
      <w:r w:rsidRPr="002D7336">
        <w:rPr>
          <w:rFonts w:ascii="MS Mincho" w:eastAsia="MS Mincho" w:hAnsi="MS Mincho" w:cs="MS Mincho"/>
        </w:rPr>
        <w:t>例：</w:t>
      </w:r>
    </w:p>
    <w:p w14:paraId="1B6BF713" w14:textId="77777777" w:rsidR="00840D15" w:rsidRDefault="00840D15" w:rsidP="00840D15">
      <w:pPr>
        <w:ind w:firstLineChars="236" w:firstLine="566"/>
        <w:rPr>
          <w:rFonts w:ascii="新細明體" w:hAnsi="Times New Roman"/>
        </w:rPr>
      </w:pPr>
      <w:r w:rsidRPr="00DD44B9">
        <w:rPr>
          <w:rFonts w:ascii="新細明體" w:hAnsi="Times New Roman" w:hint="eastAsia"/>
        </w:rPr>
        <w:t>表</w:t>
      </w:r>
      <w:r>
        <w:rPr>
          <w:rFonts w:ascii="新細明體" w:hAnsi="Times New Roman" w:hint="eastAsia"/>
        </w:rPr>
        <w:t>1</w:t>
      </w:r>
      <w:r w:rsidRPr="00DD44B9">
        <w:rPr>
          <w:rFonts w:ascii="新細明體" w:hAnsi="Times New Roman" w:hint="eastAsia"/>
        </w:rPr>
        <w:t xml:space="preserve"> </w:t>
      </w:r>
    </w:p>
    <w:p w14:paraId="60BA1AB8" w14:textId="77777777" w:rsidR="00840D15" w:rsidRPr="00DD44B9" w:rsidRDefault="00840D15" w:rsidP="00840D15">
      <w:pPr>
        <w:ind w:leftChars="59" w:left="142" w:firstLineChars="177" w:firstLine="425"/>
        <w:rPr>
          <w:rFonts w:ascii="新細明體" w:hAnsi="Times New Roman"/>
          <w:b/>
        </w:rPr>
      </w:pPr>
      <w:r w:rsidRPr="00DD44B9">
        <w:rPr>
          <w:rFonts w:ascii="新細明體" w:hAnsi="Times New Roman" w:hint="eastAsia"/>
          <w:b/>
        </w:rPr>
        <w:t>學生對學習觀點之各項表現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40D15" w:rsidRPr="004333EC" w14:paraId="234A09CB" w14:textId="77777777" w:rsidTr="00E714BC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FE367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3C919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MS Mincho" w:eastAsia="MS Mincho" w:hAnsi="MS Mincho" w:cs="MS Mincho"/>
              </w:rPr>
              <w:t>上學期（</w:t>
            </w:r>
            <w:r w:rsidRPr="004333EC">
              <w:rPr>
                <w:rFonts w:ascii="Times New Roman" w:eastAsia="標楷體" w:hAnsi="Times New Roman"/>
                <w:i/>
              </w:rPr>
              <w:t>N</w:t>
            </w:r>
            <w:r w:rsidRPr="004333EC">
              <w:rPr>
                <w:rFonts w:ascii="Times New Roman" w:eastAsia="標楷體" w:hAnsi="Times New Roman"/>
              </w:rPr>
              <w:t>=50</w:t>
            </w:r>
            <w:r w:rsidRPr="004333EC">
              <w:rPr>
                <w:rFonts w:ascii="MS Mincho" w:eastAsia="MS Mincho" w:hAnsi="MS Mincho" w:cs="MS Mincho"/>
              </w:rPr>
              <w:t>）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6A663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MS Mincho" w:eastAsia="MS Mincho" w:hAnsi="MS Mincho" w:cs="MS Mincho"/>
              </w:rPr>
              <w:t>下學期（</w:t>
            </w:r>
            <w:r w:rsidRPr="004333EC">
              <w:rPr>
                <w:rFonts w:ascii="Times New Roman" w:eastAsia="標楷體" w:hAnsi="Times New Roman"/>
                <w:i/>
              </w:rPr>
              <w:t>N</w:t>
            </w:r>
            <w:r w:rsidRPr="004333EC">
              <w:rPr>
                <w:rFonts w:ascii="Times New Roman" w:eastAsia="標楷體" w:hAnsi="Times New Roman"/>
              </w:rPr>
              <w:t>=47</w:t>
            </w:r>
            <w:r w:rsidRPr="004333EC">
              <w:rPr>
                <w:rFonts w:ascii="MS Mincho" w:eastAsia="MS Mincho" w:hAnsi="MS Mincho" w:cs="MS Mincho"/>
              </w:rPr>
              <w:t>）</w:t>
            </w:r>
          </w:p>
        </w:tc>
      </w:tr>
      <w:tr w:rsidR="00840D15" w:rsidRPr="004333EC" w14:paraId="2D424A14" w14:textId="77777777" w:rsidTr="00E714BC"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684D0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2181E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  <w:i/>
              </w:rPr>
            </w:pPr>
            <w:r w:rsidRPr="004333EC">
              <w:rPr>
                <w:rFonts w:ascii="Times New Roman" w:eastAsia="標楷體" w:hAnsi="Times New Roman" w:hint="eastAsia"/>
                <w:i/>
              </w:rPr>
              <w:t>n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44111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MS Mincho" w:eastAsia="MS Mincho" w:hAnsi="MS Mincho" w:cs="MS Mincho"/>
              </w:rPr>
              <w:t>排序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100EB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  <w:i/>
              </w:rPr>
            </w:pPr>
            <w:r w:rsidRPr="004333EC">
              <w:rPr>
                <w:rFonts w:ascii="Times New Roman" w:eastAsia="標楷體" w:hAnsi="Times New Roman" w:hint="eastAsia"/>
                <w:i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D05BE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MS Mincho" w:eastAsia="MS Mincho" w:hAnsi="MS Mincho" w:cs="MS Mincho"/>
              </w:rPr>
              <w:t>排序</w:t>
            </w:r>
          </w:p>
        </w:tc>
      </w:tr>
      <w:tr w:rsidR="00840D15" w:rsidRPr="004333EC" w14:paraId="7C409465" w14:textId="77777777" w:rsidTr="00E714BC">
        <w:tc>
          <w:tcPr>
            <w:tcW w:w="1659" w:type="dxa"/>
            <w:shd w:val="clear" w:color="auto" w:fill="auto"/>
            <w:vAlign w:val="center"/>
          </w:tcPr>
          <w:p w14:paraId="6320A513" w14:textId="77777777" w:rsidR="00840D15" w:rsidRPr="004333EC" w:rsidRDefault="00840D15" w:rsidP="00840D15">
            <w:pPr>
              <w:ind w:left="142" w:hangingChars="59" w:hanging="142"/>
              <w:rPr>
                <w:rFonts w:ascii="Times New Roman" w:eastAsia="標楷體" w:hAnsi="Times New Roman"/>
              </w:rPr>
            </w:pPr>
            <w:r w:rsidRPr="004333EC">
              <w:rPr>
                <w:rFonts w:ascii="MS Mincho" w:eastAsia="MS Mincho" w:hAnsi="MS Mincho" w:cs="MS Mincho"/>
              </w:rPr>
              <w:t>學習動機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669B280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FF1C838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Times New Roman" w:eastAsia="標楷體" w:hAnsi="Times New Roman"/>
              </w:rPr>
              <w:t>(2)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99ADF98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5807621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Times New Roman" w:eastAsia="標楷體" w:hAnsi="Times New Roman"/>
              </w:rPr>
              <w:t>(2)</w:t>
            </w:r>
          </w:p>
        </w:tc>
      </w:tr>
      <w:tr w:rsidR="00840D15" w:rsidRPr="004333EC" w14:paraId="021548C8" w14:textId="77777777" w:rsidTr="00E714BC">
        <w:tc>
          <w:tcPr>
            <w:tcW w:w="1659" w:type="dxa"/>
            <w:shd w:val="clear" w:color="auto" w:fill="auto"/>
            <w:vAlign w:val="center"/>
          </w:tcPr>
          <w:p w14:paraId="5489E0AC" w14:textId="77777777" w:rsidR="00840D15" w:rsidRPr="004333EC" w:rsidRDefault="00840D15" w:rsidP="00840D15">
            <w:pPr>
              <w:ind w:left="142" w:hangingChars="59" w:hanging="142"/>
              <w:rPr>
                <w:rFonts w:ascii="Times New Roman" w:eastAsia="標楷體" w:hAnsi="Times New Roman"/>
              </w:rPr>
            </w:pPr>
            <w:r w:rsidRPr="004333EC">
              <w:rPr>
                <w:rFonts w:ascii="MS Mincho" w:eastAsia="MS Mincho" w:hAnsi="MS Mincho" w:cs="MS Mincho"/>
              </w:rPr>
              <w:t>學習效能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87D1B99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Times New Roman" w:eastAsia="標楷體" w:hAnsi="Times New Roman"/>
              </w:rPr>
              <w:t>32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29892C1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Times New Roman" w:eastAsia="標楷體" w:hAnsi="Times New Roman"/>
              </w:rPr>
              <w:t>(1)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242A53F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1CA1F08" w14:textId="77777777" w:rsidR="00840D15" w:rsidRPr="004333EC" w:rsidRDefault="00840D15" w:rsidP="00840D15">
            <w:pPr>
              <w:ind w:leftChars="59" w:left="142" w:firstLineChars="177" w:firstLine="425"/>
              <w:rPr>
                <w:rFonts w:ascii="Times New Roman" w:eastAsia="標楷體" w:hAnsi="Times New Roman"/>
              </w:rPr>
            </w:pPr>
            <w:r w:rsidRPr="004333EC">
              <w:rPr>
                <w:rFonts w:ascii="Times New Roman" w:eastAsia="標楷體" w:hAnsi="Times New Roman"/>
              </w:rPr>
              <w:t>(1)</w:t>
            </w:r>
          </w:p>
        </w:tc>
      </w:tr>
    </w:tbl>
    <w:p w14:paraId="441EAD5F" w14:textId="77777777" w:rsidR="00840D15" w:rsidRPr="00DD44B9" w:rsidRDefault="00840D15" w:rsidP="00840D15">
      <w:pPr>
        <w:ind w:firstLineChars="236" w:firstLine="566"/>
        <w:rPr>
          <w:rFonts w:ascii="新細明體" w:hAnsi="Times New Roman"/>
        </w:rPr>
      </w:pPr>
    </w:p>
    <w:p w14:paraId="0E586855" w14:textId="77777777" w:rsidR="00840D15" w:rsidRDefault="00840D15">
      <w:pPr>
        <w:widowControl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</w:rPr>
        <w:br w:type="page"/>
      </w:r>
    </w:p>
    <w:p w14:paraId="5F40B4E6" w14:textId="0F4CBF6D" w:rsidR="00840D15" w:rsidRPr="002D7336" w:rsidRDefault="00840D15" w:rsidP="00840D15">
      <w:pPr>
        <w:ind w:firstLineChars="236" w:firstLine="566"/>
        <w:rPr>
          <w:rFonts w:ascii="Times New Roman" w:eastAsia="標楷體" w:hAnsi="Times New Roman"/>
        </w:rPr>
      </w:pPr>
      <w:r>
        <w:rPr>
          <w:rFonts w:ascii="MS Mincho" w:eastAsia="MS Mincho" w:hAnsi="MS Mincho" w:cs="MS Mincho"/>
        </w:rPr>
        <w:lastRenderedPageBreak/>
        <w:t>圖</w:t>
      </w:r>
      <w:r w:rsidRPr="002D7336">
        <w:rPr>
          <w:rFonts w:ascii="MS Mincho" w:eastAsia="MS Mincho" w:hAnsi="MS Mincho" w:cs="MS Mincho"/>
        </w:rPr>
        <w:t>例：</w:t>
      </w:r>
    </w:p>
    <w:p w14:paraId="78F4552F" w14:textId="5C869A46" w:rsidR="000135FB" w:rsidRDefault="00840D15" w:rsidP="00840D15">
      <w:pPr>
        <w:jc w:val="center"/>
      </w:pPr>
      <w:r w:rsidRPr="004333EC">
        <w:rPr>
          <w:rFonts w:ascii="Times New Roman" w:eastAsia="標楷體" w:hAnsi="Times New Roman"/>
          <w:noProof/>
          <w:lang w:eastAsia="zh-CN"/>
        </w:rPr>
        <w:drawing>
          <wp:inline distT="0" distB="0" distL="0" distR="0" wp14:anchorId="3BFFFA30" wp14:editId="4A3DBEF4">
            <wp:extent cx="3759835" cy="252119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092" cy="25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3875C" w14:textId="77777777" w:rsidR="00840D15" w:rsidRPr="00DD44B9" w:rsidRDefault="00840D15" w:rsidP="00840D15">
      <w:pPr>
        <w:ind w:leftChars="232" w:left="557"/>
        <w:jc w:val="both"/>
        <w:rPr>
          <w:rFonts w:ascii="新細明體" w:hAnsi="Times New Roman"/>
        </w:rPr>
      </w:pPr>
      <w:r w:rsidRPr="00DD44B9">
        <w:rPr>
          <w:rFonts w:ascii="新細明體" w:hAnsi="Times New Roman" w:hint="eastAsia"/>
          <w:b/>
        </w:rPr>
        <w:t>圖</w:t>
      </w:r>
      <w:r w:rsidRPr="00DD44B9">
        <w:rPr>
          <w:rFonts w:ascii="新細明體" w:hAnsi="Times New Roman" w:hint="eastAsia"/>
          <w:b/>
        </w:rPr>
        <w:t>1</w:t>
      </w:r>
      <w:r w:rsidRPr="00DD44B9">
        <w:rPr>
          <w:rFonts w:ascii="新細明體" w:hAnsi="Times New Roman" w:hint="eastAsia"/>
        </w:rPr>
        <w:t xml:space="preserve"> </w:t>
      </w:r>
      <w:r w:rsidRPr="00DD44B9">
        <w:rPr>
          <w:rFonts w:ascii="新細明體" w:hAnsi="Times New Roman" w:hint="eastAsia"/>
        </w:rPr>
        <w:t>日本教科書檢定流程簡圖。</w:t>
      </w:r>
    </w:p>
    <w:p w14:paraId="6ACC8BDE" w14:textId="77777777" w:rsidR="00840D15" w:rsidRPr="00DD44B9" w:rsidRDefault="00840D15" w:rsidP="00840D15">
      <w:pPr>
        <w:ind w:leftChars="232" w:left="557"/>
        <w:jc w:val="both"/>
        <w:rPr>
          <w:rFonts w:ascii="新細明體" w:hAnsi="Times New Roman"/>
        </w:rPr>
      </w:pPr>
      <w:r w:rsidRPr="00DD44B9">
        <w:rPr>
          <w:rFonts w:ascii="新細明體" w:hAnsi="Times New Roman" w:hint="eastAsia"/>
        </w:rPr>
        <w:t>資料來源：曾大千、陳玲璋與劉淑津（</w:t>
      </w:r>
      <w:r w:rsidRPr="00DD44B9">
        <w:rPr>
          <w:rFonts w:ascii="新細明體" w:hAnsi="Times New Roman" w:hint="eastAsia"/>
        </w:rPr>
        <w:t>2012</w:t>
      </w:r>
      <w:r w:rsidRPr="00DD44B9">
        <w:rPr>
          <w:rFonts w:ascii="新細明體" w:hAnsi="Times New Roman" w:hint="eastAsia"/>
        </w:rPr>
        <w:t>）。中小學教科書審定委員會組織及職權定位之研究。</w:t>
      </w:r>
      <w:r w:rsidRPr="00DD44B9">
        <w:rPr>
          <w:rFonts w:ascii="新細明體" w:hAnsi="Times New Roman" w:hint="eastAsia"/>
          <w:b/>
        </w:rPr>
        <w:t>教科書研究，</w:t>
      </w:r>
      <w:r w:rsidRPr="00DD44B9">
        <w:rPr>
          <w:rFonts w:ascii="新細明體" w:hAnsi="Times New Roman" w:hint="eastAsia"/>
          <w:b/>
        </w:rPr>
        <w:t>5</w:t>
      </w:r>
      <w:r w:rsidRPr="00DD44B9">
        <w:rPr>
          <w:rFonts w:ascii="新細明體" w:hAnsi="Times New Roman" w:hint="eastAsia"/>
        </w:rPr>
        <w:t>（</w:t>
      </w:r>
      <w:r w:rsidRPr="00DD44B9">
        <w:rPr>
          <w:rFonts w:ascii="新細明體" w:hAnsi="Times New Roman" w:hint="eastAsia"/>
        </w:rPr>
        <w:t>1</w:t>
      </w:r>
      <w:r w:rsidRPr="00DD44B9">
        <w:rPr>
          <w:rFonts w:ascii="新細明體" w:hAnsi="Times New Roman" w:hint="eastAsia"/>
        </w:rPr>
        <w:t>），</w:t>
      </w:r>
      <w:r w:rsidRPr="00DD44B9">
        <w:rPr>
          <w:rFonts w:ascii="新細明體" w:hAnsi="Times New Roman" w:hint="eastAsia"/>
        </w:rPr>
        <w:t>21</w:t>
      </w:r>
      <w:r w:rsidRPr="00DD44B9">
        <w:rPr>
          <w:rFonts w:ascii="新細明體" w:hAnsi="Times New Roman" w:hint="eastAsia"/>
        </w:rPr>
        <w:t>。</w:t>
      </w:r>
    </w:p>
    <w:p w14:paraId="56CD7A8E" w14:textId="147D3F8A" w:rsidR="0052348C" w:rsidRDefault="0052348C">
      <w:pPr>
        <w:widowControl/>
      </w:pPr>
      <w:r>
        <w:br w:type="page"/>
      </w:r>
    </w:p>
    <w:p w14:paraId="794D48CC" w14:textId="77777777" w:rsidR="0052348C" w:rsidRDefault="0052348C" w:rsidP="0052348C">
      <w:pPr>
        <w:pStyle w:val="ArticleTitle"/>
        <w:rPr>
          <w:color w:val="000000"/>
        </w:rPr>
      </w:pPr>
      <w:r>
        <w:lastRenderedPageBreak/>
        <w:t>Article Title</w:t>
      </w:r>
    </w:p>
    <w:p w14:paraId="24EEBB70" w14:textId="77777777" w:rsidR="0052348C" w:rsidRDefault="0052348C" w:rsidP="0052348C">
      <w:pPr>
        <w:pStyle w:val="AuthorsNames"/>
      </w:pPr>
      <w:proofErr w:type="spellStart"/>
      <w:r>
        <w:t>Author_A</w:t>
      </w:r>
      <w:proofErr w:type="spellEnd"/>
      <w:r>
        <w:rPr>
          <w:sz w:val="22"/>
        </w:rPr>
        <w:t>*</w:t>
      </w:r>
      <w:r>
        <w:t xml:space="preserve">   </w:t>
      </w:r>
      <w:proofErr w:type="spellStart"/>
      <w:r>
        <w:t>Author_B</w:t>
      </w:r>
      <w:proofErr w:type="spellEnd"/>
      <w:r>
        <w:rPr>
          <w:sz w:val="22"/>
        </w:rPr>
        <w:t>**</w:t>
      </w:r>
      <w:r>
        <w:rPr>
          <w:color w:val="000000"/>
        </w:rPr>
        <w:t xml:space="preserve">   </w:t>
      </w:r>
    </w:p>
    <w:p w14:paraId="75997EF1" w14:textId="77777777" w:rsidR="0052348C" w:rsidRDefault="0052348C" w:rsidP="0052348C">
      <w:pPr>
        <w:pStyle w:val="Affiliation"/>
        <w:rPr>
          <w:szCs w:val="22"/>
        </w:rPr>
      </w:pPr>
      <w:r>
        <w:t xml:space="preserve">* </w:t>
      </w:r>
      <w:proofErr w:type="spellStart"/>
      <w:r>
        <w:rPr>
          <w:szCs w:val="22"/>
        </w:rPr>
        <w:t>Author_A’s</w:t>
      </w:r>
      <w:proofErr w:type="spellEnd"/>
      <w:r>
        <w:rPr>
          <w:szCs w:val="22"/>
        </w:rPr>
        <w:t xml:space="preserve"> Affiliation</w:t>
      </w:r>
    </w:p>
    <w:p w14:paraId="1CA7D9CA" w14:textId="77777777" w:rsidR="0052348C" w:rsidRPr="00C2553E" w:rsidRDefault="0052348C" w:rsidP="0052348C">
      <w:pPr>
        <w:pStyle w:val="Affiliation"/>
        <w:rPr>
          <w:rFonts w:eastAsia="細明體"/>
        </w:rPr>
      </w:pPr>
      <w:r>
        <w:t>e-mail:</w:t>
      </w:r>
      <w:r w:rsidRPr="00C2553E">
        <w:rPr>
          <w:rFonts w:eastAsia="細明體"/>
        </w:rPr>
        <w:t xml:space="preserve"> </w:t>
      </w:r>
      <w:r w:rsidRPr="00A27FF1">
        <w:rPr>
          <w:rFonts w:eastAsia="細明體"/>
        </w:rPr>
        <w:t>xxx@nnn.</w:t>
      </w:r>
      <w:r>
        <w:rPr>
          <w:rFonts w:eastAsia="細明體"/>
        </w:rPr>
        <w:t>com</w:t>
      </w:r>
    </w:p>
    <w:p w14:paraId="6E5AE622" w14:textId="77777777" w:rsidR="0052348C" w:rsidRDefault="0052348C" w:rsidP="0052348C">
      <w:pPr>
        <w:pStyle w:val="Affiliation"/>
      </w:pPr>
    </w:p>
    <w:p w14:paraId="303B98B2" w14:textId="77777777" w:rsidR="0052348C" w:rsidRDefault="0052348C" w:rsidP="0052348C">
      <w:pPr>
        <w:pStyle w:val="Affiliation"/>
        <w:rPr>
          <w:szCs w:val="22"/>
        </w:rPr>
      </w:pPr>
      <w:r>
        <w:t xml:space="preserve">** </w:t>
      </w:r>
      <w:proofErr w:type="spellStart"/>
      <w:r>
        <w:rPr>
          <w:szCs w:val="22"/>
        </w:rPr>
        <w:t>Author_B’s</w:t>
      </w:r>
      <w:proofErr w:type="spellEnd"/>
      <w:r>
        <w:rPr>
          <w:szCs w:val="22"/>
        </w:rPr>
        <w:t xml:space="preserve"> Affiliation</w:t>
      </w:r>
    </w:p>
    <w:p w14:paraId="795D9F54" w14:textId="77777777" w:rsidR="0052348C" w:rsidRPr="00C2553E" w:rsidRDefault="0052348C" w:rsidP="0052348C">
      <w:pPr>
        <w:pStyle w:val="Affiliation"/>
        <w:rPr>
          <w:rFonts w:eastAsia="細明體"/>
        </w:rPr>
      </w:pPr>
      <w:proofErr w:type="gramStart"/>
      <w:r>
        <w:rPr>
          <w:szCs w:val="22"/>
        </w:rPr>
        <w:t>e-mail:yyy@</w:t>
      </w:r>
      <w:r w:rsidRPr="00A27FF1">
        <w:rPr>
          <w:rFonts w:eastAsia="細明體"/>
        </w:rPr>
        <w:t>nnn.</w:t>
      </w:r>
      <w:r>
        <w:rPr>
          <w:rFonts w:eastAsia="細明體"/>
        </w:rPr>
        <w:t>com</w:t>
      </w:r>
      <w:proofErr w:type="gramEnd"/>
    </w:p>
    <w:p w14:paraId="17B66256" w14:textId="77777777" w:rsidR="0052348C" w:rsidRDefault="0052348C" w:rsidP="0052348C"/>
    <w:p w14:paraId="4AE74ACB" w14:textId="77777777" w:rsidR="0052348C" w:rsidRDefault="0052348C" w:rsidP="0052348C">
      <w:pPr>
        <w:pStyle w:val="AbstractHeader"/>
      </w:pPr>
      <w:r>
        <w:t>Abstract</w:t>
      </w:r>
    </w:p>
    <w:p w14:paraId="262D2783" w14:textId="77777777" w:rsidR="0052348C" w:rsidRDefault="0052348C" w:rsidP="0052348C">
      <w:pPr>
        <w:pStyle w:val="AbstractEng"/>
      </w:pPr>
      <w:r>
        <w:rPr>
          <w:rFonts w:hint="eastAsia"/>
        </w:rPr>
        <w:t xml:space="preserve">The </w:t>
      </w:r>
      <w:r>
        <w:t xml:space="preserve">abstract </w:t>
      </w:r>
      <w:r>
        <w:rPr>
          <w:rFonts w:hint="eastAsia"/>
        </w:rPr>
        <w:t xml:space="preserve">should </w:t>
      </w:r>
      <w:r>
        <w:t>contain no more than 350 words. It should indicate the techniques used and summarize the most important results.</w:t>
      </w:r>
      <w:r>
        <w:rPr>
          <w:rFonts w:hint="eastAsia"/>
        </w:rPr>
        <w:t xml:space="preserve"> Please ask a </w:t>
      </w:r>
      <w:r>
        <w:softHyphen/>
      </w:r>
      <w:r>
        <w:softHyphen/>
      </w:r>
      <w:r>
        <w:rPr>
          <w:rFonts w:hint="eastAsia"/>
        </w:rPr>
        <w:t xml:space="preserve">copyeditor to review and revise the contents before submitting your file for layout editing. </w:t>
      </w:r>
    </w:p>
    <w:p w14:paraId="2D51974B" w14:textId="77777777" w:rsidR="0052348C" w:rsidRDefault="0052348C" w:rsidP="0052348C">
      <w:pPr>
        <w:pStyle w:val="KeywordsEng"/>
      </w:pPr>
      <w:r>
        <w:rPr>
          <w:b/>
          <w:bCs/>
          <w:i/>
          <w:iCs/>
        </w:rPr>
        <w:t>Keywords:</w:t>
      </w:r>
      <w:r>
        <w:rPr>
          <w:b/>
          <w:i/>
        </w:rPr>
        <w:t xml:space="preserve"> </w:t>
      </w:r>
      <w:r w:rsidRPr="00851E95">
        <w:t xml:space="preserve">Graphic communication art, </w:t>
      </w:r>
      <w:r>
        <w:t>A</w:t>
      </w:r>
      <w:r w:rsidRPr="00851E95">
        <w:t xml:space="preserve">rt, </w:t>
      </w:r>
      <w:r>
        <w:t>T</w:t>
      </w:r>
      <w:r w:rsidRPr="00851E95">
        <w:t xml:space="preserve">echnology, </w:t>
      </w:r>
      <w:r>
        <w:t>M</w:t>
      </w:r>
      <w:r w:rsidRPr="00851E95">
        <w:t>edia</w:t>
      </w:r>
    </w:p>
    <w:p w14:paraId="2E25F5C2" w14:textId="77777777" w:rsidR="0052348C" w:rsidRPr="00851E95" w:rsidRDefault="0052348C" w:rsidP="0052348C">
      <w:pPr>
        <w:pStyle w:val="Paragraph"/>
        <w:ind w:firstLine="480"/>
        <w:rPr>
          <w:rFonts w:ascii="新細明體" w:eastAsia="新細明體"/>
          <w:sz w:val="24"/>
        </w:rPr>
      </w:pPr>
    </w:p>
    <w:p w14:paraId="38B7A3B4" w14:textId="77777777" w:rsidR="00C24885" w:rsidRPr="00C24885" w:rsidRDefault="0052348C" w:rsidP="00C24885">
      <w:pPr>
        <w:pStyle w:val="a5"/>
        <w:jc w:val="center"/>
        <w:rPr>
          <w:b/>
        </w:rPr>
      </w:pPr>
      <w:r>
        <w:rPr>
          <w:rFonts w:ascii="Calibri Light" w:hAnsi="Calibri Light"/>
          <w:b/>
          <w:bCs/>
          <w:kern w:val="52"/>
          <w:sz w:val="32"/>
          <w:szCs w:val="52"/>
        </w:rPr>
        <w:br w:type="page"/>
      </w:r>
      <w:r w:rsidR="00C24885" w:rsidRPr="00C24885">
        <w:rPr>
          <w:rFonts w:ascii="PMingLiU" w:eastAsia="PMingLiU" w:hint="eastAsia"/>
          <w:b/>
          <w:sz w:val="40"/>
        </w:rPr>
        <w:lastRenderedPageBreak/>
        <w:t>2019圖文傳播數媒科技與藝術學術研討會</w:t>
      </w:r>
    </w:p>
    <w:p w14:paraId="3D3E22CA" w14:textId="1CC0E9C6" w:rsidR="0052348C" w:rsidRPr="00B86BD8" w:rsidRDefault="0052348C" w:rsidP="0052348C">
      <w:pPr>
        <w:jc w:val="center"/>
        <w:rPr>
          <w:rFonts w:ascii="PMingLiU" w:eastAsia="PMingLiU" w:hAnsi="標楷體"/>
          <w:b/>
          <w:sz w:val="40"/>
          <w:szCs w:val="40"/>
        </w:rPr>
      </w:pPr>
      <w:r w:rsidRPr="00B86BD8">
        <w:rPr>
          <w:rFonts w:ascii="PMingLiU" w:eastAsia="PMingLiU" w:hAnsi="MS Mincho" w:cs="MS Mincho" w:hint="eastAsia"/>
          <w:b/>
          <w:sz w:val="40"/>
          <w:szCs w:val="40"/>
        </w:rPr>
        <w:t>著作權授權書</w:t>
      </w:r>
    </w:p>
    <w:p w14:paraId="13C97FF8" w14:textId="77777777" w:rsidR="0052348C" w:rsidRPr="00B86BD8" w:rsidRDefault="0052348C" w:rsidP="0052348C">
      <w:pPr>
        <w:rPr>
          <w:rFonts w:ascii="PMingLiU" w:eastAsia="PMingLiU"/>
          <w:b/>
          <w:sz w:val="48"/>
          <w:szCs w:val="40"/>
        </w:rPr>
      </w:pPr>
      <w:r w:rsidRPr="00B86BD8">
        <w:rPr>
          <w:rFonts w:ascii="PMingLiU" w:eastAsia="PMingLiU" w:hAnsi="MS Mincho" w:cs="MS Mincho" w:hint="eastAsia"/>
          <w:color w:val="000000"/>
          <w:sz w:val="32"/>
        </w:rPr>
        <w:t>一、授權</w:t>
      </w:r>
      <w:r w:rsidRPr="00B86BD8">
        <w:rPr>
          <w:rFonts w:ascii="PMingLiU" w:eastAsia="PMingLiU" w:hAnsi="SimSun" w:cs="SimSun" w:hint="eastAsia"/>
          <w:color w:val="000000"/>
          <w:sz w:val="32"/>
        </w:rPr>
        <w:t>內</w:t>
      </w:r>
      <w:r w:rsidRPr="00B86BD8">
        <w:rPr>
          <w:rFonts w:ascii="PMingLiU" w:eastAsia="PMingLiU" w:hAnsi="MS Mincho" w:cs="MS Mincho" w:hint="eastAsia"/>
          <w:color w:val="000000"/>
          <w:sz w:val="32"/>
        </w:rPr>
        <w:t>容</w:t>
      </w:r>
    </w:p>
    <w:p w14:paraId="343F1134" w14:textId="3F25BA5D" w:rsidR="0052348C" w:rsidRPr="000C48E8" w:rsidRDefault="0052348C" w:rsidP="0052348C">
      <w:pPr>
        <w:snapToGrid w:val="0"/>
        <w:spacing w:line="240" w:lineRule="atLeast"/>
        <w:rPr>
          <w:rFonts w:ascii="PMingLiU" w:eastAsia="PMingLiU"/>
          <w:sz w:val="28"/>
          <w:szCs w:val="28"/>
        </w:rPr>
      </w:pPr>
      <w:r w:rsidRPr="000C48E8">
        <w:rPr>
          <w:rFonts w:ascii="PMingLiU" w:eastAsia="PMingLiU" w:hAnsi="MS Mincho" w:cs="MS Mincho" w:hint="eastAsia"/>
          <w:sz w:val="28"/>
          <w:szCs w:val="28"/>
        </w:rPr>
        <w:t>立書人</w:t>
      </w:r>
      <w:r w:rsidRPr="000C48E8">
        <w:rPr>
          <w:rFonts w:ascii="PMingLiU" w:eastAsia="PMingLiU" w:hAnsi="新細明體" w:hint="eastAsia"/>
          <w:sz w:val="28"/>
          <w:szCs w:val="28"/>
        </w:rPr>
        <w:t xml:space="preserve">  □</w:t>
      </w:r>
      <w:r w:rsidRPr="000C48E8">
        <w:rPr>
          <w:rFonts w:ascii="PMingLiU" w:eastAsia="PMingLiU" w:hint="eastAsia"/>
          <w:sz w:val="28"/>
          <w:szCs w:val="28"/>
        </w:rPr>
        <w:t xml:space="preserve">  </w:t>
      </w:r>
      <w:r w:rsidRPr="000C48E8">
        <w:rPr>
          <w:rFonts w:ascii="PMingLiU" w:eastAsia="PMingLiU" w:hAnsi="MS Mincho" w:cs="MS Mincho" w:hint="eastAsia"/>
          <w:sz w:val="28"/>
          <w:szCs w:val="28"/>
        </w:rPr>
        <w:t>不同意</w:t>
      </w:r>
      <w:r w:rsidRPr="000C48E8">
        <w:rPr>
          <w:rFonts w:ascii="PMingLiU" w:eastAsia="PMingLiU" w:hAnsi="標楷體" w:hint="eastAsia"/>
          <w:sz w:val="28"/>
          <w:szCs w:val="28"/>
        </w:rPr>
        <w:t xml:space="preserve"> (</w:t>
      </w:r>
      <w:r w:rsidRPr="000C48E8">
        <w:rPr>
          <w:rFonts w:ascii="PMingLiU" w:eastAsia="PMingLiU" w:hAnsi="MS Mincho" w:cs="MS Mincho" w:hint="eastAsia"/>
          <w:sz w:val="28"/>
          <w:szCs w:val="28"/>
        </w:rPr>
        <w:t>原因：</w:t>
      </w:r>
      <w:r w:rsidRPr="000C48E8">
        <w:rPr>
          <w:rFonts w:ascii="PMingLiU" w:eastAsia="PMingLiU" w:hAnsi="標楷體" w:hint="eastAsia"/>
          <w:sz w:val="28"/>
          <w:szCs w:val="28"/>
        </w:rPr>
        <w:t xml:space="preserve">                        </w:t>
      </w:r>
      <w:r w:rsidR="00EC70F1" w:rsidRPr="000C48E8">
        <w:rPr>
          <w:rFonts w:ascii="PMingLiU" w:eastAsia="PMingLiU" w:hAnsi="標楷體" w:hint="eastAsia"/>
          <w:sz w:val="28"/>
          <w:szCs w:val="28"/>
        </w:rPr>
        <w:t xml:space="preserve">      </w:t>
      </w:r>
      <w:r w:rsidRPr="000C48E8">
        <w:rPr>
          <w:rFonts w:ascii="PMingLiU" w:eastAsia="PMingLiU" w:hAnsi="標楷體" w:hint="eastAsia"/>
          <w:sz w:val="28"/>
          <w:szCs w:val="28"/>
        </w:rPr>
        <w:t xml:space="preserve">  )</w:t>
      </w:r>
      <w:r w:rsidRPr="000C48E8">
        <w:rPr>
          <w:rFonts w:ascii="PMingLiU" w:eastAsia="PMingLiU" w:hint="eastAsia"/>
          <w:sz w:val="28"/>
          <w:szCs w:val="28"/>
        </w:rPr>
        <w:t xml:space="preserve"> </w:t>
      </w:r>
    </w:p>
    <w:p w14:paraId="369FE9A3" w14:textId="77777777" w:rsidR="00F754CC" w:rsidRDefault="0052348C" w:rsidP="00F754CC">
      <w:pPr>
        <w:snapToGrid w:val="0"/>
        <w:spacing w:line="240" w:lineRule="atLeast"/>
        <w:ind w:leftChars="66" w:left="2622" w:hangingChars="880" w:hanging="2464"/>
        <w:rPr>
          <w:rFonts w:ascii="PMingLiU" w:eastAsia="PMingLiU" w:hAnsi="MS Mincho" w:cs="MS Mincho"/>
          <w:sz w:val="28"/>
          <w:szCs w:val="28"/>
        </w:rPr>
      </w:pPr>
      <w:r w:rsidRPr="000C48E8">
        <w:rPr>
          <w:rFonts w:ascii="PMingLiU" w:eastAsia="PMingLiU" w:hint="eastAsia"/>
          <w:sz w:val="28"/>
          <w:szCs w:val="28"/>
        </w:rPr>
        <w:t xml:space="preserve">    </w:t>
      </w:r>
      <w:r w:rsidR="00F754CC">
        <w:rPr>
          <w:rFonts w:ascii="PMingLiU" w:eastAsia="PMingLiU" w:hAnsi="新細明體" w:hint="eastAsia"/>
          <w:sz w:val="28"/>
          <w:szCs w:val="28"/>
        </w:rPr>
        <w:t xml:space="preserve">   </w:t>
      </w:r>
      <w:r w:rsidRPr="000C48E8">
        <w:rPr>
          <w:rFonts w:ascii="PMingLiU" w:eastAsia="PMingLiU" w:hAnsi="新細明體" w:hint="eastAsia"/>
          <w:sz w:val="28"/>
          <w:szCs w:val="28"/>
        </w:rPr>
        <w:t>□</w:t>
      </w:r>
      <w:r w:rsidRPr="000C48E8">
        <w:rPr>
          <w:rFonts w:ascii="PMingLiU" w:eastAsia="PMingLiU" w:hint="eastAsia"/>
          <w:sz w:val="28"/>
          <w:szCs w:val="28"/>
        </w:rPr>
        <w:t xml:space="preserve">  </w:t>
      </w:r>
      <w:r w:rsidRPr="000C48E8">
        <w:rPr>
          <w:rFonts w:ascii="PMingLiU" w:eastAsia="PMingLiU" w:hAnsi="MS Mincho" w:cs="MS Mincho" w:hint="eastAsia"/>
          <w:sz w:val="28"/>
          <w:szCs w:val="28"/>
        </w:rPr>
        <w:t>同意</w:t>
      </w:r>
      <w:r w:rsidRPr="000C48E8">
        <w:rPr>
          <w:rFonts w:ascii="PMingLiU" w:eastAsia="PMingLiU" w:hAnsi="標楷體" w:hint="eastAsia"/>
          <w:sz w:val="28"/>
          <w:szCs w:val="28"/>
        </w:rPr>
        <w:t xml:space="preserve"> </w:t>
      </w:r>
      <w:r w:rsidR="00D51321" w:rsidRPr="000C48E8">
        <w:rPr>
          <w:rFonts w:ascii="PMingLiU" w:eastAsia="PMingLiU" w:hAnsi="標楷體" w:hint="eastAsia"/>
          <w:sz w:val="28"/>
          <w:szCs w:val="28"/>
        </w:rPr>
        <w:t xml:space="preserve">  </w:t>
      </w:r>
      <w:r w:rsidRPr="000C48E8">
        <w:rPr>
          <w:rFonts w:ascii="PMingLiU" w:eastAsia="PMingLiU" w:hAnsi="MS Mincho" w:cs="MS Mincho" w:hint="eastAsia"/>
          <w:sz w:val="28"/>
          <w:szCs w:val="28"/>
        </w:rPr>
        <w:t>授權</w:t>
      </w:r>
      <w:r w:rsidR="00D51321" w:rsidRPr="000C48E8">
        <w:rPr>
          <w:rFonts w:ascii="PMingLiU" w:eastAsia="PMingLiU" w:hAnsi="SimSun" w:cs="SimSun" w:hint="eastAsia"/>
          <w:sz w:val="28"/>
          <w:szCs w:val="28"/>
        </w:rPr>
        <w:t>臺灣藝術大學</w:t>
      </w:r>
      <w:r w:rsidR="00D51321" w:rsidRPr="000C48E8">
        <w:rPr>
          <w:rFonts w:ascii="PMingLiU" w:eastAsia="PMingLiU" w:hAnsi="MS Mincho" w:cs="MS Mincho" w:hint="eastAsia"/>
          <w:sz w:val="28"/>
          <w:szCs w:val="28"/>
        </w:rPr>
        <w:t>圖文傳播數媒科技與藝術</w:t>
      </w:r>
    </w:p>
    <w:p w14:paraId="46B59D3C" w14:textId="638ED81D" w:rsidR="0052348C" w:rsidRPr="000C48E8" w:rsidRDefault="00F754CC" w:rsidP="00F754CC">
      <w:pPr>
        <w:snapToGrid w:val="0"/>
        <w:spacing w:line="240" w:lineRule="atLeast"/>
        <w:ind w:leftChars="66" w:left="2622" w:hangingChars="880" w:hanging="2464"/>
        <w:rPr>
          <w:rFonts w:ascii="PMingLiU" w:eastAsia="PMingLiU" w:hAnsi="MS Mincho" w:cs="MS Mincho"/>
          <w:sz w:val="28"/>
          <w:szCs w:val="28"/>
        </w:rPr>
      </w:pPr>
      <w:r>
        <w:rPr>
          <w:rFonts w:ascii="PMingLiU" w:eastAsia="PMingLiU" w:hAnsi="MS Mincho" w:cs="MS Mincho" w:hint="eastAsia"/>
          <w:sz w:val="28"/>
          <w:szCs w:val="28"/>
        </w:rPr>
        <w:t xml:space="preserve">                  </w:t>
      </w:r>
      <w:r w:rsidR="00D51321" w:rsidRPr="000C48E8">
        <w:rPr>
          <w:rFonts w:ascii="PMingLiU" w:eastAsia="PMingLiU" w:hAnsi="MS Mincho" w:cs="MS Mincho" w:hint="eastAsia"/>
          <w:sz w:val="28"/>
          <w:szCs w:val="28"/>
        </w:rPr>
        <w:t>學術研討會</w:t>
      </w:r>
    </w:p>
    <w:p w14:paraId="405DDB8B" w14:textId="5114F561" w:rsidR="0052348C" w:rsidRPr="000C48E8" w:rsidRDefault="0052348C" w:rsidP="0052348C">
      <w:pPr>
        <w:snapToGrid w:val="0"/>
        <w:spacing w:line="240" w:lineRule="atLeast"/>
        <w:rPr>
          <w:rFonts w:ascii="PMingLiU" w:eastAsia="PMingLiU" w:hAnsi="標楷體"/>
          <w:sz w:val="28"/>
          <w:szCs w:val="28"/>
        </w:rPr>
      </w:pPr>
      <w:r w:rsidRPr="000C48E8">
        <w:rPr>
          <w:rFonts w:ascii="PMingLiU" w:eastAsia="PMingLiU" w:hAnsi="MS Mincho" w:cs="MS Mincho" w:hint="eastAsia"/>
          <w:sz w:val="28"/>
          <w:szCs w:val="28"/>
        </w:rPr>
        <w:t>將本人於《</w:t>
      </w:r>
      <w:r w:rsidR="003F607B" w:rsidRPr="000C48E8">
        <w:rPr>
          <w:rFonts w:ascii="PMingLiU" w:eastAsia="PMingLiU" w:hAnsi="MS Mincho" w:cs="MS Mincho" w:hint="eastAsia"/>
          <w:color w:val="000000" w:themeColor="text1"/>
          <w:sz w:val="28"/>
          <w:szCs w:val="28"/>
        </w:rPr>
        <w:t>2019圖文傳播數媒科技與藝術學術研討會</w:t>
      </w:r>
      <w:r w:rsidRPr="000C48E8">
        <w:rPr>
          <w:rFonts w:ascii="PMingLiU" w:eastAsia="PMingLiU" w:hAnsi="MS Mincho" w:cs="MS Mincho" w:hint="eastAsia"/>
          <w:sz w:val="28"/>
          <w:szCs w:val="28"/>
        </w:rPr>
        <w:t>》所發表之著作，</w:t>
      </w:r>
    </w:p>
    <w:p w14:paraId="6BBC27AE" w14:textId="55978A00" w:rsidR="0052348C" w:rsidRPr="000C48E8" w:rsidRDefault="0052348C" w:rsidP="0052348C">
      <w:pPr>
        <w:snapToGrid w:val="0"/>
        <w:spacing w:line="240" w:lineRule="atLeast"/>
        <w:ind w:firstLineChars="50" w:firstLine="140"/>
        <w:rPr>
          <w:rFonts w:ascii="PMingLiU" w:eastAsia="PMingLiU"/>
          <w:sz w:val="28"/>
          <w:szCs w:val="28"/>
        </w:rPr>
      </w:pPr>
    </w:p>
    <w:p w14:paraId="2C4B234A" w14:textId="3B8132A3" w:rsidR="0052348C" w:rsidRPr="000C48E8" w:rsidRDefault="0052348C" w:rsidP="0052348C">
      <w:pPr>
        <w:snapToGrid w:val="0"/>
        <w:spacing w:line="240" w:lineRule="atLeast"/>
        <w:ind w:firstLineChars="50" w:firstLine="140"/>
        <w:rPr>
          <w:rFonts w:ascii="PMingLiU" w:eastAsia="PMingLiU"/>
          <w:sz w:val="28"/>
          <w:szCs w:val="28"/>
        </w:rPr>
      </w:pPr>
      <w:r w:rsidRPr="000C48E8">
        <w:rPr>
          <w:rFonts w:ascii="PMingLiU" w:eastAsia="PMingLiU" w:hAnsi="MS Mincho" w:cs="MS Mincho" w:hint="eastAsia"/>
          <w:sz w:val="28"/>
          <w:szCs w:val="28"/>
        </w:rPr>
        <w:t>「篇名：</w:t>
      </w:r>
      <w:r w:rsidRPr="000C48E8">
        <w:rPr>
          <w:rFonts w:ascii="PMingLiU" w:eastAsia="PMingLiU" w:hAnsi="標楷體" w:hint="eastAsia"/>
          <w:b/>
          <w:color w:val="BFBFBF"/>
          <w:sz w:val="28"/>
          <w:szCs w:val="28"/>
          <w:u w:color="000000"/>
        </w:rPr>
        <w:t>(</w:t>
      </w:r>
      <w:r w:rsidRPr="000C48E8">
        <w:rPr>
          <w:rFonts w:ascii="PMingLiU" w:eastAsia="PMingLiU" w:hAnsi="MS Mincho" w:cs="MS Mincho" w:hint="eastAsia"/>
          <w:b/>
          <w:color w:val="BFBFBF"/>
          <w:sz w:val="28"/>
          <w:szCs w:val="28"/>
          <w:u w:color="000000"/>
        </w:rPr>
        <w:t>論文名稱</w:t>
      </w:r>
      <w:r w:rsidRPr="000C48E8">
        <w:rPr>
          <w:rFonts w:ascii="PMingLiU" w:eastAsia="PMingLiU" w:hAnsi="標楷體" w:hint="eastAsia"/>
          <w:b/>
          <w:color w:val="BFBFBF"/>
          <w:sz w:val="28"/>
          <w:szCs w:val="28"/>
          <w:u w:color="000000"/>
        </w:rPr>
        <w:t>)</w:t>
      </w:r>
      <w:r w:rsidRPr="000C48E8">
        <w:rPr>
          <w:rFonts w:ascii="PMingLiU" w:eastAsia="PMingLiU" w:hint="eastAsia"/>
          <w:sz w:val="28"/>
          <w:szCs w:val="28"/>
        </w:rPr>
        <w:t xml:space="preserve">                              </w:t>
      </w:r>
      <w:r w:rsidR="00EC70F1" w:rsidRPr="000C48E8">
        <w:rPr>
          <w:rFonts w:ascii="PMingLiU" w:eastAsia="PMingLiU" w:hint="eastAsia"/>
          <w:sz w:val="28"/>
          <w:szCs w:val="28"/>
        </w:rPr>
        <w:t xml:space="preserve"> </w:t>
      </w:r>
      <w:r w:rsidR="000C48E8">
        <w:rPr>
          <w:rFonts w:ascii="PMingLiU" w:eastAsia="PMingLiU" w:hint="eastAsia"/>
          <w:sz w:val="28"/>
          <w:szCs w:val="28"/>
        </w:rPr>
        <w:t xml:space="preserve">    </w:t>
      </w:r>
      <w:r w:rsidR="00EC70F1" w:rsidRPr="000C48E8">
        <w:rPr>
          <w:rFonts w:ascii="PMingLiU" w:eastAsia="PMingLiU" w:hint="eastAsia"/>
          <w:sz w:val="28"/>
          <w:szCs w:val="28"/>
        </w:rPr>
        <w:t xml:space="preserve">  </w:t>
      </w:r>
      <w:r w:rsidRPr="000C48E8">
        <w:rPr>
          <w:rFonts w:ascii="PMingLiU" w:eastAsia="PMingLiU" w:hint="eastAsia"/>
          <w:sz w:val="28"/>
          <w:szCs w:val="28"/>
        </w:rPr>
        <w:t xml:space="preserve">  </w:t>
      </w:r>
      <w:r w:rsidRPr="000C48E8">
        <w:rPr>
          <w:rFonts w:ascii="PMingLiU" w:eastAsia="PMingLiU" w:hAnsi="MS Mincho" w:cs="MS Mincho" w:hint="eastAsia"/>
          <w:sz w:val="28"/>
          <w:szCs w:val="28"/>
        </w:rPr>
        <w:t>」</w:t>
      </w:r>
    </w:p>
    <w:p w14:paraId="5995A912" w14:textId="77777777" w:rsidR="0052348C" w:rsidRPr="000C48E8" w:rsidRDefault="0052348C" w:rsidP="0052348C">
      <w:pPr>
        <w:snapToGrid w:val="0"/>
        <w:spacing w:line="240" w:lineRule="atLeast"/>
        <w:ind w:firstLineChars="50" w:firstLine="140"/>
        <w:rPr>
          <w:rFonts w:ascii="PMingLiU" w:eastAsia="PMingLiU"/>
          <w:sz w:val="28"/>
          <w:szCs w:val="28"/>
        </w:rPr>
      </w:pPr>
    </w:p>
    <w:p w14:paraId="5D83F38D" w14:textId="77777777" w:rsidR="0052348C" w:rsidRPr="000C48E8" w:rsidRDefault="0052348C" w:rsidP="00D51321">
      <w:pPr>
        <w:snapToGrid w:val="0"/>
        <w:spacing w:line="240" w:lineRule="atLeast"/>
        <w:jc w:val="both"/>
        <w:rPr>
          <w:rFonts w:ascii="PMingLiU" w:eastAsia="PMingLiU" w:hAnsi="標楷體"/>
          <w:sz w:val="28"/>
          <w:szCs w:val="28"/>
        </w:rPr>
      </w:pPr>
      <w:r w:rsidRPr="000C48E8">
        <w:rPr>
          <w:rFonts w:ascii="PMingLiU" w:eastAsia="PMingLiU" w:hAnsi="MS Mincho" w:cs="MS Mincho" w:hint="eastAsia"/>
          <w:sz w:val="28"/>
          <w:szCs w:val="28"/>
        </w:rPr>
        <w:t>刊登於向國際標準書號中心申請</w:t>
      </w:r>
      <w:r w:rsidRPr="000C48E8">
        <w:rPr>
          <w:rFonts w:ascii="PMingLiU" w:eastAsia="PMingLiU" w:hint="eastAsia"/>
          <w:sz w:val="28"/>
          <w:szCs w:val="28"/>
        </w:rPr>
        <w:t>ISBN</w:t>
      </w:r>
      <w:r w:rsidRPr="000C48E8">
        <w:rPr>
          <w:rFonts w:ascii="PMingLiU" w:eastAsia="PMingLiU" w:hAnsi="MS Mincho" w:cs="MS Mincho" w:hint="eastAsia"/>
          <w:sz w:val="28"/>
          <w:szCs w:val="28"/>
        </w:rPr>
        <w:t>之論文集，或以各種方法不限地域、時間、</w:t>
      </w:r>
      <w:r w:rsidRPr="000C48E8">
        <w:rPr>
          <w:rFonts w:ascii="PMingLiU" w:eastAsia="PMingLiU" w:hAnsi="SimSun" w:cs="SimSun" w:hint="eastAsia"/>
          <w:sz w:val="28"/>
          <w:szCs w:val="28"/>
        </w:rPr>
        <w:t>內</w:t>
      </w:r>
      <w:r w:rsidRPr="000C48E8">
        <w:rPr>
          <w:rFonts w:ascii="PMingLiU" w:eastAsia="PMingLiU" w:hAnsi="MS Mincho" w:cs="MS Mincho" w:hint="eastAsia"/>
          <w:sz w:val="28"/>
          <w:szCs w:val="28"/>
        </w:rPr>
        <w:t>容加以利用，如進行數位化、重製、收錄等加</w:t>
      </w:r>
      <w:r w:rsidRPr="000C48E8">
        <w:rPr>
          <w:rFonts w:ascii="PMingLiU" w:eastAsia="PMingLiU" w:hAnsi="SimSun" w:cs="SimSun" w:hint="eastAsia"/>
          <w:sz w:val="28"/>
          <w:szCs w:val="28"/>
        </w:rPr>
        <w:t>值</w:t>
      </w:r>
      <w:r w:rsidRPr="000C48E8">
        <w:rPr>
          <w:rFonts w:ascii="PMingLiU" w:eastAsia="PMingLiU" w:hAnsi="MS Mincho" w:cs="MS Mincho" w:hint="eastAsia"/>
          <w:sz w:val="28"/>
          <w:szCs w:val="28"/>
        </w:rPr>
        <w:t>流程後，以電子形式透過單機、網際網路或其他公開傳輸方式，提供用</w:t>
      </w:r>
      <w:r w:rsidRPr="000C48E8">
        <w:rPr>
          <w:rFonts w:ascii="PMingLiU" w:eastAsia="PMingLiU" w:hAnsi="SimSun" w:cs="SimSun" w:hint="eastAsia"/>
          <w:sz w:val="28"/>
          <w:szCs w:val="28"/>
        </w:rPr>
        <w:t>戶</w:t>
      </w:r>
      <w:r w:rsidRPr="000C48E8">
        <w:rPr>
          <w:rFonts w:ascii="PMingLiU" w:eastAsia="PMingLiU" w:hAnsi="MS Mincho" w:cs="MS Mincho" w:hint="eastAsia"/>
          <w:sz w:val="28"/>
          <w:szCs w:val="28"/>
        </w:rPr>
        <w:t>進行檢索、瀏覽、下載、傳輸、列印等行為，並得以再授權第三者進行前述之行為。</w:t>
      </w:r>
    </w:p>
    <w:p w14:paraId="2A234429" w14:textId="77777777" w:rsidR="0052348C" w:rsidRPr="000C48E8" w:rsidRDefault="0052348C" w:rsidP="0052348C">
      <w:pPr>
        <w:snapToGrid w:val="0"/>
        <w:spacing w:line="240" w:lineRule="atLeast"/>
        <w:rPr>
          <w:rFonts w:ascii="PMingLiU" w:eastAsia="PMingLiU" w:hAnsi="標楷體"/>
          <w:sz w:val="28"/>
          <w:szCs w:val="28"/>
        </w:rPr>
      </w:pPr>
    </w:p>
    <w:p w14:paraId="25FAADDD" w14:textId="77777777" w:rsidR="0052348C" w:rsidRPr="000C48E8" w:rsidRDefault="0052348C" w:rsidP="00D51321">
      <w:pPr>
        <w:snapToGrid w:val="0"/>
        <w:spacing w:line="240" w:lineRule="atLeast"/>
        <w:jc w:val="both"/>
        <w:rPr>
          <w:rFonts w:ascii="PMingLiU" w:eastAsia="PMingLiU" w:hAnsi="標楷體"/>
          <w:b/>
          <w:sz w:val="28"/>
          <w:szCs w:val="28"/>
        </w:rPr>
      </w:pPr>
      <w:r w:rsidRPr="000C48E8">
        <w:rPr>
          <w:rFonts w:ascii="PMingLiU" w:eastAsia="PMingLiU" w:hAnsi="MS Mincho" w:cs="MS Mincho" w:hint="eastAsia"/>
          <w:b/>
          <w:sz w:val="28"/>
          <w:szCs w:val="28"/>
        </w:rPr>
        <w:t>日後送繳研討會論文集紙本或電子檔，其書名、篇名或</w:t>
      </w:r>
      <w:r w:rsidRPr="000C48E8">
        <w:rPr>
          <w:rFonts w:ascii="PMingLiU" w:eastAsia="PMingLiU" w:hAnsi="SimSun" w:cs="SimSun" w:hint="eastAsia"/>
          <w:b/>
          <w:sz w:val="28"/>
          <w:szCs w:val="28"/>
        </w:rPr>
        <w:t>內</w:t>
      </w:r>
      <w:r w:rsidRPr="000C48E8">
        <w:rPr>
          <w:rFonts w:ascii="PMingLiU" w:eastAsia="PMingLiU" w:hAnsi="MS Mincho" w:cs="MS Mincho" w:hint="eastAsia"/>
          <w:b/>
          <w:sz w:val="28"/>
          <w:szCs w:val="28"/>
        </w:rPr>
        <w:t>容若有修改，仍同具效力。</w:t>
      </w:r>
    </w:p>
    <w:p w14:paraId="1CECD061" w14:textId="77777777" w:rsidR="0052348C" w:rsidRPr="000C48E8" w:rsidRDefault="0052348C" w:rsidP="0052348C">
      <w:pPr>
        <w:snapToGrid w:val="0"/>
        <w:spacing w:line="240" w:lineRule="atLeast"/>
        <w:rPr>
          <w:rFonts w:ascii="PMingLiU" w:eastAsia="PMingLiU" w:hAnsi="標楷體"/>
          <w:b/>
          <w:sz w:val="28"/>
          <w:szCs w:val="28"/>
        </w:rPr>
      </w:pPr>
    </w:p>
    <w:p w14:paraId="4402CB97" w14:textId="77777777" w:rsidR="0052348C" w:rsidRPr="000C48E8" w:rsidRDefault="0052348C" w:rsidP="0052348C">
      <w:pPr>
        <w:rPr>
          <w:rFonts w:ascii="PMingLiU" w:eastAsia="PMingLiU" w:hAnsi="MS Mincho" w:cs="MS Mincho"/>
          <w:color w:val="000000"/>
          <w:sz w:val="32"/>
        </w:rPr>
      </w:pPr>
      <w:r w:rsidRPr="000C48E8">
        <w:rPr>
          <w:rFonts w:ascii="PMingLiU" w:eastAsia="PMingLiU" w:hAnsi="MS Mincho" w:cs="MS Mincho" w:hint="eastAsia"/>
          <w:color w:val="000000"/>
          <w:sz w:val="32"/>
        </w:rPr>
        <w:t>二、著作權聲明</w:t>
      </w:r>
    </w:p>
    <w:p w14:paraId="5F170037" w14:textId="04881B00" w:rsidR="00F754CC" w:rsidRDefault="0052348C" w:rsidP="003F607B">
      <w:pPr>
        <w:snapToGrid w:val="0"/>
        <w:spacing w:line="240" w:lineRule="atLeast"/>
        <w:jc w:val="both"/>
        <w:rPr>
          <w:rFonts w:ascii="PMingLiU" w:eastAsia="PMingLiU" w:hAnsi="MS Mincho" w:cs="MS Mincho"/>
          <w:sz w:val="28"/>
          <w:szCs w:val="28"/>
        </w:rPr>
      </w:pPr>
      <w:r w:rsidRPr="000C48E8">
        <w:rPr>
          <w:rFonts w:ascii="PMingLiU" w:eastAsia="PMingLiU" w:hAnsi="MS Mincho" w:cs="MS Mincho" w:hint="eastAsia"/>
          <w:sz w:val="28"/>
          <w:szCs w:val="28"/>
        </w:rPr>
        <w:t>本授權書為非專屬授權，立書人仍擁有上述授權著作之著作權。立書人擔保本著作係立書人之原創性著作，有權依本授權書</w:t>
      </w:r>
      <w:r w:rsidRPr="000C48E8">
        <w:rPr>
          <w:rFonts w:ascii="PMingLiU" w:eastAsia="PMingLiU" w:hAnsi="SimSun" w:cs="SimSun" w:hint="eastAsia"/>
          <w:sz w:val="28"/>
          <w:szCs w:val="28"/>
        </w:rPr>
        <w:t>內</w:t>
      </w:r>
      <w:r w:rsidRPr="000C48E8">
        <w:rPr>
          <w:rFonts w:ascii="PMingLiU" w:eastAsia="PMingLiU" w:hAnsi="MS Mincho" w:cs="MS Mincho" w:hint="eastAsia"/>
          <w:sz w:val="28"/>
          <w:szCs w:val="28"/>
        </w:rPr>
        <w:t>容進行各項授權，且未侵害任何第三人之智慧財</w:t>
      </w:r>
      <w:r w:rsidRPr="000C48E8">
        <w:rPr>
          <w:rFonts w:ascii="PMingLiU" w:eastAsia="PMingLiU" w:hAnsi="SimSun" w:cs="SimSun" w:hint="eastAsia"/>
          <w:sz w:val="28"/>
          <w:szCs w:val="28"/>
        </w:rPr>
        <w:t>產</w:t>
      </w:r>
      <w:r w:rsidRPr="000C48E8">
        <w:rPr>
          <w:rFonts w:ascii="PMingLiU" w:eastAsia="PMingLiU" w:hAnsi="MS Mincho" w:cs="MS Mincho" w:hint="eastAsia"/>
          <w:sz w:val="28"/>
          <w:szCs w:val="28"/>
        </w:rPr>
        <w:t>權。</w:t>
      </w:r>
    </w:p>
    <w:p w14:paraId="74807450" w14:textId="77777777" w:rsidR="00F754CC" w:rsidRPr="00F754CC" w:rsidRDefault="00F754CC" w:rsidP="003F607B">
      <w:pPr>
        <w:snapToGrid w:val="0"/>
        <w:spacing w:line="240" w:lineRule="atLeast"/>
        <w:jc w:val="both"/>
        <w:rPr>
          <w:rFonts w:ascii="PMingLiU" w:eastAsia="PMingLiU" w:hAnsi="MS Mincho" w:cs="MS Mincho"/>
          <w:sz w:val="28"/>
          <w:szCs w:val="28"/>
        </w:rPr>
      </w:pPr>
    </w:p>
    <w:p w14:paraId="7DEE7290" w14:textId="3499EFBF" w:rsidR="0052348C" w:rsidRPr="000C48E8" w:rsidRDefault="00C24885" w:rsidP="005D682B">
      <w:pPr>
        <w:rPr>
          <w:rFonts w:ascii="PMingLiU" w:eastAsia="PMingLiU"/>
          <w:sz w:val="28"/>
          <w:szCs w:val="28"/>
        </w:rPr>
      </w:pPr>
      <w:r w:rsidRPr="000C48E8">
        <w:rPr>
          <w:rFonts w:ascii="PMingLiU" w:eastAsia="PMingLiU" w:hint="eastAsia"/>
          <w:sz w:val="28"/>
          <w:szCs w:val="28"/>
        </w:rPr>
        <w:t>授權</w:t>
      </w:r>
      <w:r w:rsidR="0052348C" w:rsidRPr="000C48E8">
        <w:rPr>
          <w:rFonts w:ascii="PMingLiU" w:eastAsia="PMingLiU" w:hint="eastAsia"/>
          <w:sz w:val="28"/>
          <w:szCs w:val="28"/>
        </w:rPr>
        <w:t>人</w:t>
      </w:r>
      <w:r w:rsidRPr="000C48E8">
        <w:rPr>
          <w:rFonts w:ascii="PMingLiU" w:eastAsia="PMingLiU" w:hint="eastAsia"/>
          <w:sz w:val="28"/>
          <w:szCs w:val="28"/>
        </w:rPr>
        <w:t>（代表人）簽名</w:t>
      </w:r>
      <w:r w:rsidR="0052348C" w:rsidRPr="000C48E8">
        <w:rPr>
          <w:rFonts w:ascii="PMingLiU" w:eastAsia="PMingLiU" w:hint="eastAsia"/>
          <w:sz w:val="28"/>
          <w:szCs w:val="28"/>
        </w:rPr>
        <w:t xml:space="preserve">：(請以正楷書寫)                               </w:t>
      </w:r>
    </w:p>
    <w:p w14:paraId="772B2939" w14:textId="77777777" w:rsidR="00EC70F1" w:rsidRPr="000C48E8" w:rsidRDefault="00EC70F1" w:rsidP="005D682B">
      <w:pPr>
        <w:rPr>
          <w:rFonts w:ascii="PMingLiU" w:eastAsia="PMingLiU"/>
          <w:sz w:val="28"/>
          <w:szCs w:val="28"/>
        </w:rPr>
      </w:pPr>
    </w:p>
    <w:p w14:paraId="72E755CB" w14:textId="77777777" w:rsidR="005D682B" w:rsidRDefault="005D682B" w:rsidP="005D682B">
      <w:pPr>
        <w:rPr>
          <w:rFonts w:ascii="PMingLiU" w:eastAsia="PMingLiU"/>
          <w:sz w:val="28"/>
          <w:szCs w:val="28"/>
        </w:rPr>
      </w:pPr>
    </w:p>
    <w:p w14:paraId="5400BDE1" w14:textId="77777777" w:rsidR="000C48E8" w:rsidRPr="00DD5610" w:rsidRDefault="000C48E8" w:rsidP="005D682B">
      <w:pPr>
        <w:rPr>
          <w:rFonts w:ascii="PMingLiU" w:eastAsia="PMingLiU"/>
          <w:sz w:val="32"/>
          <w:szCs w:val="28"/>
        </w:rPr>
      </w:pPr>
      <w:bookmarkStart w:id="0" w:name="_GoBack"/>
      <w:bookmarkEnd w:id="0"/>
    </w:p>
    <w:p w14:paraId="1CA45F59" w14:textId="650F243A" w:rsidR="005D682B" w:rsidRPr="004469D9" w:rsidRDefault="005D682B" w:rsidP="00F754CC">
      <w:pPr>
        <w:rPr>
          <w:rFonts w:ascii="PMingLiU" w:eastAsia="PMingLiU"/>
          <w:sz w:val="28"/>
          <w:szCs w:val="28"/>
        </w:rPr>
      </w:pPr>
      <w:r w:rsidRPr="004469D9">
        <w:rPr>
          <w:rFonts w:ascii="PMingLiU" w:eastAsia="PMingLiU" w:hint="eastAsia"/>
          <w:sz w:val="28"/>
          <w:szCs w:val="28"/>
        </w:rPr>
        <w:t>身分證字號</w:t>
      </w:r>
      <w:r w:rsidR="00A47A33" w:rsidRPr="004469D9">
        <w:rPr>
          <w:rFonts w:ascii="PMingLiU" w:eastAsia="PMingLiU" w:hint="eastAsia"/>
          <w:sz w:val="28"/>
          <w:szCs w:val="28"/>
        </w:rPr>
        <w:t xml:space="preserve"> / </w:t>
      </w:r>
      <w:r w:rsidRPr="004469D9">
        <w:rPr>
          <w:rFonts w:ascii="PMingLiU" w:eastAsia="PMingLiU" w:hint="eastAsia"/>
          <w:sz w:val="28"/>
          <w:szCs w:val="28"/>
        </w:rPr>
        <w:t>護照號碼:</w:t>
      </w:r>
      <w:r w:rsidRPr="004469D9">
        <w:rPr>
          <w:rFonts w:ascii="MS Mincho" w:eastAsia="MS Mincho" w:hAnsi="MS Mincho" w:cs="MS Mincho" w:hint="eastAsia"/>
          <w:sz w:val="28"/>
          <w:szCs w:val="28"/>
        </w:rPr>
        <w:t xml:space="preserve"> </w:t>
      </w:r>
    </w:p>
    <w:p w14:paraId="5571AD49" w14:textId="10EDAB80" w:rsidR="005D682B" w:rsidRPr="004469D9" w:rsidRDefault="005D682B" w:rsidP="00F754CC">
      <w:pPr>
        <w:rPr>
          <w:rFonts w:ascii="PMingLiU" w:eastAsia="PMingLiU"/>
          <w:sz w:val="28"/>
          <w:szCs w:val="28"/>
        </w:rPr>
      </w:pPr>
      <w:r w:rsidRPr="004469D9">
        <w:rPr>
          <w:rFonts w:ascii="PMingLiU" w:eastAsia="PMingLiU" w:hint="eastAsia"/>
          <w:sz w:val="28"/>
          <w:szCs w:val="28"/>
        </w:rPr>
        <w:t xml:space="preserve">通訊電話: </w:t>
      </w:r>
    </w:p>
    <w:p w14:paraId="1AA69686" w14:textId="08D90C98" w:rsidR="005D682B" w:rsidRPr="004469D9" w:rsidRDefault="005D682B" w:rsidP="00F754CC">
      <w:pPr>
        <w:rPr>
          <w:rFonts w:ascii="PMingLiU" w:eastAsia="PMingLiU"/>
          <w:sz w:val="28"/>
          <w:szCs w:val="28"/>
        </w:rPr>
      </w:pPr>
      <w:r w:rsidRPr="004469D9">
        <w:rPr>
          <w:rFonts w:ascii="PMingLiU" w:eastAsia="PMingLiU" w:hint="eastAsia"/>
          <w:sz w:val="28"/>
          <w:szCs w:val="28"/>
        </w:rPr>
        <w:t xml:space="preserve">電子信箱: </w:t>
      </w:r>
    </w:p>
    <w:p w14:paraId="64CFF6F2" w14:textId="1941989A" w:rsidR="00F754CC" w:rsidRDefault="005D682B" w:rsidP="00F754CC">
      <w:pPr>
        <w:rPr>
          <w:rFonts w:ascii="PMingLiU" w:eastAsia="PMingLiU"/>
          <w:sz w:val="28"/>
          <w:szCs w:val="28"/>
        </w:rPr>
      </w:pPr>
      <w:r w:rsidRPr="004469D9">
        <w:rPr>
          <w:rFonts w:ascii="PMingLiU" w:eastAsia="PMingLiU" w:hint="eastAsia"/>
          <w:sz w:val="28"/>
          <w:szCs w:val="28"/>
        </w:rPr>
        <w:t xml:space="preserve">通訊地址: </w:t>
      </w:r>
    </w:p>
    <w:p w14:paraId="7EFB0C6E" w14:textId="77777777" w:rsidR="00F754CC" w:rsidRPr="004469D9" w:rsidRDefault="00F754CC" w:rsidP="00F754CC">
      <w:pPr>
        <w:rPr>
          <w:rFonts w:ascii="PMingLiU" w:eastAsia="PMingLiU"/>
          <w:sz w:val="28"/>
          <w:szCs w:val="28"/>
        </w:rPr>
      </w:pPr>
    </w:p>
    <w:p w14:paraId="649BB579" w14:textId="616CCC0A" w:rsidR="00C24885" w:rsidRPr="00B13816" w:rsidRDefault="00CF75D2" w:rsidP="00BF4362">
      <w:pPr>
        <w:wordWrap w:val="0"/>
        <w:snapToGrid w:val="0"/>
        <w:spacing w:line="240" w:lineRule="atLeast"/>
        <w:rPr>
          <w:rFonts w:ascii="PMingLiU" w:eastAsia="PMingLiU"/>
          <w:sz w:val="28"/>
          <w:szCs w:val="32"/>
        </w:rPr>
      </w:pPr>
      <w:r w:rsidRPr="00B13816">
        <w:rPr>
          <w:rFonts w:ascii="PMingLiU" w:eastAsia="PMingLiU" w:hAnsi="MS Mincho" w:cs="MS Mincho" w:hint="eastAsia"/>
          <w:sz w:val="28"/>
          <w:szCs w:val="32"/>
        </w:rPr>
        <w:t>西元</w:t>
      </w:r>
      <w:r w:rsidRPr="00B13816">
        <w:rPr>
          <w:rFonts w:ascii="PMingLiU" w:eastAsia="PMingLiU" w:hAnsi="MS Mincho" w:cs="MS Mincho" w:hint="eastAsia"/>
          <w:sz w:val="28"/>
          <w:szCs w:val="32"/>
          <w:u w:val="single"/>
        </w:rPr>
        <w:t xml:space="preserve"> </w:t>
      </w:r>
      <w:r w:rsidR="00014233">
        <w:rPr>
          <w:rFonts w:ascii="PMingLiU" w:eastAsia="PMingLiU" w:hAnsi="MS Mincho" w:cs="MS Mincho" w:hint="eastAsia"/>
          <w:sz w:val="28"/>
          <w:szCs w:val="32"/>
          <w:u w:val="single"/>
        </w:rPr>
        <w:t xml:space="preserve">  </w:t>
      </w:r>
      <w:r w:rsidRPr="00B13816">
        <w:rPr>
          <w:rFonts w:ascii="PMingLiU" w:eastAsia="PMingLiU" w:hAnsi="MS Mincho" w:cs="MS Mincho" w:hint="eastAsia"/>
          <w:sz w:val="28"/>
          <w:szCs w:val="32"/>
          <w:u w:val="single"/>
        </w:rPr>
        <w:t xml:space="preserve">       </w:t>
      </w:r>
      <w:r w:rsidR="0052348C" w:rsidRPr="00B13816">
        <w:rPr>
          <w:rFonts w:ascii="PMingLiU" w:eastAsia="PMingLiU" w:hAnsi="MS Mincho" w:cs="MS Mincho" w:hint="eastAsia"/>
          <w:sz w:val="28"/>
          <w:szCs w:val="32"/>
        </w:rPr>
        <w:t>年</w:t>
      </w:r>
      <w:r w:rsidRPr="00B13816">
        <w:rPr>
          <w:rFonts w:ascii="PMingLiU" w:eastAsia="PMingLiU" w:hAnsi="MS Mincho" w:cs="MS Mincho" w:hint="eastAsia"/>
          <w:sz w:val="28"/>
          <w:szCs w:val="32"/>
          <w:u w:val="single"/>
        </w:rPr>
        <w:t xml:space="preserve">      </w:t>
      </w:r>
      <w:r w:rsidR="0052348C" w:rsidRPr="00B13816">
        <w:rPr>
          <w:rFonts w:ascii="PMingLiU" w:eastAsia="PMingLiU" w:hAnsi="MS Mincho" w:cs="MS Mincho" w:hint="eastAsia"/>
          <w:sz w:val="28"/>
          <w:szCs w:val="32"/>
        </w:rPr>
        <w:t>月</w:t>
      </w:r>
      <w:r w:rsidRPr="00B13816">
        <w:rPr>
          <w:rFonts w:ascii="PMingLiU" w:eastAsia="PMingLiU" w:hAnsi="MS Mincho" w:cs="MS Mincho" w:hint="eastAsia"/>
          <w:sz w:val="28"/>
          <w:szCs w:val="32"/>
          <w:u w:val="single"/>
        </w:rPr>
        <w:t xml:space="preserve">      </w:t>
      </w:r>
      <w:r w:rsidR="0052348C" w:rsidRPr="00B13816">
        <w:rPr>
          <w:rFonts w:ascii="PMingLiU" w:eastAsia="PMingLiU" w:hAnsi="MS Mincho" w:cs="MS Mincho" w:hint="eastAsia"/>
          <w:sz w:val="28"/>
          <w:szCs w:val="32"/>
        </w:rPr>
        <w:t>日</w:t>
      </w:r>
    </w:p>
    <w:sectPr w:rsidR="00C24885" w:rsidRPr="00B13816" w:rsidSect="00C24885">
      <w:headerReference w:type="first" r:id="rId9"/>
      <w:pgSz w:w="11900" w:h="16840"/>
      <w:pgMar w:top="1418" w:right="1418" w:bottom="1418" w:left="1418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AFFC5" w14:textId="77777777" w:rsidR="00D77C9E" w:rsidRDefault="00D77C9E" w:rsidP="003F607B">
      <w:r>
        <w:separator/>
      </w:r>
    </w:p>
  </w:endnote>
  <w:endnote w:type="continuationSeparator" w:id="0">
    <w:p w14:paraId="5DC9FC09" w14:textId="77777777" w:rsidR="00D77C9E" w:rsidRDefault="00D77C9E" w:rsidP="003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華康標楷體">
    <w:altName w:val="宋体"/>
    <w:charset w:val="88"/>
    <w:family w:val="script"/>
    <w:pitch w:val="fixed"/>
    <w:sig w:usb0="00000000" w:usb1="28091800" w:usb2="00000016" w:usb3="00000000" w:csb0="001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B6A72" w14:textId="77777777" w:rsidR="00D77C9E" w:rsidRDefault="00D77C9E" w:rsidP="003F607B">
      <w:r>
        <w:separator/>
      </w:r>
    </w:p>
  </w:footnote>
  <w:footnote w:type="continuationSeparator" w:id="0">
    <w:p w14:paraId="3E1AD004" w14:textId="77777777" w:rsidR="00D77C9E" w:rsidRDefault="00D77C9E" w:rsidP="003F60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924B" w14:textId="13AABF5F" w:rsidR="00B219AF" w:rsidRPr="00B219AF" w:rsidRDefault="00B219AF" w:rsidP="00DC1CB3">
    <w:pPr>
      <w:pStyle w:val="a5"/>
      <w:jc w:val="distribute"/>
      <w:rPr>
        <w:sz w:val="13"/>
      </w:rPr>
    </w:pPr>
    <w:r w:rsidRPr="00B219AF">
      <w:rPr>
        <w:rFonts w:ascii="PMingLiU" w:eastAsia="PMingLiU" w:hint="eastAsia"/>
        <w:b/>
        <w:sz w:val="24"/>
      </w:rPr>
      <w:t>2019圖文傳播數媒科技與藝術學術研討會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454F2"/>
    <w:multiLevelType w:val="hybridMultilevel"/>
    <w:tmpl w:val="797E5F36"/>
    <w:lvl w:ilvl="0" w:tplc="7D663A1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1"/>
    <w:rsid w:val="000024CA"/>
    <w:rsid w:val="000135FB"/>
    <w:rsid w:val="00014233"/>
    <w:rsid w:val="0004066F"/>
    <w:rsid w:val="00045C68"/>
    <w:rsid w:val="000713E2"/>
    <w:rsid w:val="00071E02"/>
    <w:rsid w:val="000C48E8"/>
    <w:rsid w:val="0013452C"/>
    <w:rsid w:val="00163509"/>
    <w:rsid w:val="00183838"/>
    <w:rsid w:val="001E2BCD"/>
    <w:rsid w:val="00212535"/>
    <w:rsid w:val="00214BB1"/>
    <w:rsid w:val="002218C6"/>
    <w:rsid w:val="00227927"/>
    <w:rsid w:val="00240E32"/>
    <w:rsid w:val="00245613"/>
    <w:rsid w:val="0028662F"/>
    <w:rsid w:val="0028776D"/>
    <w:rsid w:val="002919F4"/>
    <w:rsid w:val="00291DD7"/>
    <w:rsid w:val="0029512A"/>
    <w:rsid w:val="002A1137"/>
    <w:rsid w:val="002A78EB"/>
    <w:rsid w:val="002B1317"/>
    <w:rsid w:val="002B7844"/>
    <w:rsid w:val="002D0D66"/>
    <w:rsid w:val="002F43A4"/>
    <w:rsid w:val="002F5CE9"/>
    <w:rsid w:val="00330723"/>
    <w:rsid w:val="003414FF"/>
    <w:rsid w:val="003559E4"/>
    <w:rsid w:val="0038380E"/>
    <w:rsid w:val="003845C7"/>
    <w:rsid w:val="003929A5"/>
    <w:rsid w:val="00395E9C"/>
    <w:rsid w:val="003B299C"/>
    <w:rsid w:val="003D7255"/>
    <w:rsid w:val="003E29EB"/>
    <w:rsid w:val="003F607B"/>
    <w:rsid w:val="004469D9"/>
    <w:rsid w:val="00490552"/>
    <w:rsid w:val="004A4981"/>
    <w:rsid w:val="004C1525"/>
    <w:rsid w:val="004C1C65"/>
    <w:rsid w:val="00521609"/>
    <w:rsid w:val="0052348C"/>
    <w:rsid w:val="00550823"/>
    <w:rsid w:val="005719F3"/>
    <w:rsid w:val="00587F74"/>
    <w:rsid w:val="005950D0"/>
    <w:rsid w:val="005D682B"/>
    <w:rsid w:val="005F0A10"/>
    <w:rsid w:val="00632AE7"/>
    <w:rsid w:val="0064369E"/>
    <w:rsid w:val="0064369F"/>
    <w:rsid w:val="00644D52"/>
    <w:rsid w:val="006538ED"/>
    <w:rsid w:val="006572EE"/>
    <w:rsid w:val="00675909"/>
    <w:rsid w:val="0069536E"/>
    <w:rsid w:val="006D3A83"/>
    <w:rsid w:val="00705A6E"/>
    <w:rsid w:val="00717320"/>
    <w:rsid w:val="00731E8F"/>
    <w:rsid w:val="00733330"/>
    <w:rsid w:val="00733AD7"/>
    <w:rsid w:val="00761B62"/>
    <w:rsid w:val="00780DBE"/>
    <w:rsid w:val="007868C2"/>
    <w:rsid w:val="007A62DD"/>
    <w:rsid w:val="007D065D"/>
    <w:rsid w:val="007E26CB"/>
    <w:rsid w:val="007F39B8"/>
    <w:rsid w:val="00840D15"/>
    <w:rsid w:val="00845FF2"/>
    <w:rsid w:val="00850F46"/>
    <w:rsid w:val="00852A24"/>
    <w:rsid w:val="008B564D"/>
    <w:rsid w:val="008E27AC"/>
    <w:rsid w:val="0091652E"/>
    <w:rsid w:val="00917F6E"/>
    <w:rsid w:val="00924244"/>
    <w:rsid w:val="00975059"/>
    <w:rsid w:val="009A0F24"/>
    <w:rsid w:val="009B3C22"/>
    <w:rsid w:val="009E6562"/>
    <w:rsid w:val="009F075B"/>
    <w:rsid w:val="009F6F0D"/>
    <w:rsid w:val="00A4134F"/>
    <w:rsid w:val="00A47A33"/>
    <w:rsid w:val="00A5138F"/>
    <w:rsid w:val="00A646BD"/>
    <w:rsid w:val="00A701A4"/>
    <w:rsid w:val="00B13816"/>
    <w:rsid w:val="00B20217"/>
    <w:rsid w:val="00B218FD"/>
    <w:rsid w:val="00B219AF"/>
    <w:rsid w:val="00B21C07"/>
    <w:rsid w:val="00B26FC8"/>
    <w:rsid w:val="00B41101"/>
    <w:rsid w:val="00B70373"/>
    <w:rsid w:val="00B724B1"/>
    <w:rsid w:val="00B86BD8"/>
    <w:rsid w:val="00BB52F7"/>
    <w:rsid w:val="00BD55EF"/>
    <w:rsid w:val="00BF4362"/>
    <w:rsid w:val="00C06DC5"/>
    <w:rsid w:val="00C24885"/>
    <w:rsid w:val="00C44896"/>
    <w:rsid w:val="00C7062D"/>
    <w:rsid w:val="00CB217E"/>
    <w:rsid w:val="00CF08E5"/>
    <w:rsid w:val="00CF1503"/>
    <w:rsid w:val="00CF4249"/>
    <w:rsid w:val="00CF70F3"/>
    <w:rsid w:val="00CF75D2"/>
    <w:rsid w:val="00D1376A"/>
    <w:rsid w:val="00D51321"/>
    <w:rsid w:val="00D71729"/>
    <w:rsid w:val="00D77C9E"/>
    <w:rsid w:val="00D91DA1"/>
    <w:rsid w:val="00D9421A"/>
    <w:rsid w:val="00D96814"/>
    <w:rsid w:val="00D971AC"/>
    <w:rsid w:val="00DA36E7"/>
    <w:rsid w:val="00DC1CB3"/>
    <w:rsid w:val="00DC3AD8"/>
    <w:rsid w:val="00DD1456"/>
    <w:rsid w:val="00DD5610"/>
    <w:rsid w:val="00DE2E3E"/>
    <w:rsid w:val="00DF7AFE"/>
    <w:rsid w:val="00E246AE"/>
    <w:rsid w:val="00E26251"/>
    <w:rsid w:val="00E30876"/>
    <w:rsid w:val="00E318D9"/>
    <w:rsid w:val="00E31E5E"/>
    <w:rsid w:val="00E7149E"/>
    <w:rsid w:val="00E779CE"/>
    <w:rsid w:val="00E834E1"/>
    <w:rsid w:val="00EB48BC"/>
    <w:rsid w:val="00EC70F1"/>
    <w:rsid w:val="00EC7913"/>
    <w:rsid w:val="00EE2821"/>
    <w:rsid w:val="00EF282F"/>
    <w:rsid w:val="00EF3F1F"/>
    <w:rsid w:val="00EF7397"/>
    <w:rsid w:val="00EF7E63"/>
    <w:rsid w:val="00F07047"/>
    <w:rsid w:val="00F17759"/>
    <w:rsid w:val="00F236D8"/>
    <w:rsid w:val="00F24B85"/>
    <w:rsid w:val="00F318C9"/>
    <w:rsid w:val="00F51E0C"/>
    <w:rsid w:val="00F52C4D"/>
    <w:rsid w:val="00F71C6D"/>
    <w:rsid w:val="00F753CE"/>
    <w:rsid w:val="00F754CC"/>
    <w:rsid w:val="00FB5779"/>
    <w:rsid w:val="00FE13F1"/>
    <w:rsid w:val="00FE3E27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8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5FF2"/>
    <w:pPr>
      <w:widowControl w:val="0"/>
    </w:pPr>
  </w:style>
  <w:style w:type="paragraph" w:styleId="1">
    <w:name w:val="heading 1"/>
    <w:aliases w:val="壹"/>
    <w:basedOn w:val="a"/>
    <w:next w:val="a"/>
    <w:link w:val="10"/>
    <w:uiPriority w:val="9"/>
    <w:qFormat/>
    <w:rsid w:val="005234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DBE"/>
    <w:rPr>
      <w:color w:val="0563C1" w:themeColor="hyperlink"/>
      <w:u w:val="single"/>
    </w:rPr>
  </w:style>
  <w:style w:type="paragraph" w:customStyle="1" w:styleId="0-">
    <w:name w:val="0-章"/>
    <w:basedOn w:val="a"/>
    <w:qFormat/>
    <w:rsid w:val="003845C7"/>
    <w:pPr>
      <w:spacing w:before="120" w:after="120"/>
      <w:jc w:val="center"/>
    </w:pPr>
    <w:rPr>
      <w:b/>
      <w:sz w:val="32"/>
      <w:szCs w:val="32"/>
    </w:rPr>
  </w:style>
  <w:style w:type="paragraph" w:customStyle="1" w:styleId="0-0">
    <w:name w:val="0-節"/>
    <w:basedOn w:val="a"/>
    <w:qFormat/>
    <w:rsid w:val="00BD55EF"/>
    <w:pPr>
      <w:spacing w:before="120" w:after="120"/>
      <w:ind w:left="566" w:hangingChars="202" w:hanging="566"/>
    </w:pPr>
    <w:rPr>
      <w:b/>
      <w:sz w:val="28"/>
    </w:rPr>
  </w:style>
  <w:style w:type="paragraph" w:customStyle="1" w:styleId="0-1">
    <w:name w:val="0-段"/>
    <w:basedOn w:val="a"/>
    <w:qFormat/>
    <w:rsid w:val="00BD55EF"/>
    <w:pPr>
      <w:spacing w:before="120" w:after="120"/>
    </w:pPr>
    <w:rPr>
      <w:b/>
    </w:rPr>
  </w:style>
  <w:style w:type="paragraph" w:customStyle="1" w:styleId="0-10">
    <w:name w:val="0-段1"/>
    <w:basedOn w:val="0-0"/>
    <w:qFormat/>
    <w:rsid w:val="00F51E0C"/>
    <w:rPr>
      <w:sz w:val="24"/>
    </w:rPr>
  </w:style>
  <w:style w:type="paragraph" w:customStyle="1" w:styleId="AuthorsNames">
    <w:name w:val="Authors_Names"/>
    <w:basedOn w:val="1"/>
    <w:rsid w:val="0052348C"/>
    <w:pPr>
      <w:widowControl/>
      <w:spacing w:before="360" w:after="320" w:line="340" w:lineRule="atLeast"/>
      <w:jc w:val="center"/>
    </w:pPr>
    <w:rPr>
      <w:rFonts w:ascii="Times New Roman" w:eastAsia="華康標楷體" w:hAnsi="Times New Roman" w:cs="Times New Roman"/>
      <w:b w:val="0"/>
      <w:kern w:val="0"/>
      <w:sz w:val="30"/>
      <w:szCs w:val="30"/>
    </w:rPr>
  </w:style>
  <w:style w:type="paragraph" w:customStyle="1" w:styleId="Affiliation">
    <w:name w:val="Affiliation"/>
    <w:basedOn w:val="a"/>
    <w:rsid w:val="0052348C"/>
    <w:pPr>
      <w:widowControl/>
      <w:spacing w:line="340" w:lineRule="atLeast"/>
      <w:jc w:val="center"/>
    </w:pPr>
    <w:rPr>
      <w:rFonts w:ascii="Times New Roman" w:eastAsia="華康中明體" w:hAnsi="Times New Roman" w:cs="Times New Roman"/>
      <w:bCs/>
      <w:kern w:val="0"/>
      <w:sz w:val="20"/>
    </w:rPr>
  </w:style>
  <w:style w:type="paragraph" w:customStyle="1" w:styleId="Paragraph">
    <w:name w:val="Paragraph"/>
    <w:basedOn w:val="a"/>
    <w:link w:val="ParagraphCharChar"/>
    <w:rsid w:val="0052348C"/>
    <w:pPr>
      <w:adjustRightInd w:val="0"/>
      <w:spacing w:after="120" w:line="340" w:lineRule="atLeast"/>
      <w:ind w:firstLineChars="200" w:firstLine="400"/>
      <w:jc w:val="both"/>
      <w:textAlignment w:val="baseline"/>
    </w:pPr>
    <w:rPr>
      <w:rFonts w:ascii="Times New Roman" w:eastAsia="華康中明體" w:hAnsi="Times New Roman" w:cs="Times New Roman"/>
      <w:kern w:val="0"/>
      <w:sz w:val="20"/>
      <w:szCs w:val="20"/>
    </w:rPr>
  </w:style>
  <w:style w:type="character" w:customStyle="1" w:styleId="ParagraphCharChar">
    <w:name w:val="Paragraph Char Char"/>
    <w:link w:val="Paragraph"/>
    <w:rsid w:val="0052348C"/>
    <w:rPr>
      <w:rFonts w:ascii="Times New Roman" w:eastAsia="華康中明體" w:hAnsi="Times New Roman" w:cs="Times New Roman"/>
      <w:kern w:val="0"/>
      <w:sz w:val="20"/>
      <w:szCs w:val="20"/>
    </w:rPr>
  </w:style>
  <w:style w:type="paragraph" w:customStyle="1" w:styleId="AbstractEng">
    <w:name w:val="Abstract_Eng"/>
    <w:basedOn w:val="a"/>
    <w:rsid w:val="0052348C"/>
    <w:pPr>
      <w:widowControl/>
      <w:tabs>
        <w:tab w:val="left" w:pos="9000"/>
      </w:tabs>
      <w:spacing w:line="340" w:lineRule="atLeast"/>
      <w:ind w:leftChars="200" w:left="480" w:rightChars="145" w:right="348" w:firstLineChars="200" w:firstLine="420"/>
      <w:jc w:val="both"/>
    </w:pPr>
    <w:rPr>
      <w:rFonts w:ascii="Times New Roman" w:eastAsia="華康中明體" w:hAnsi="Times New Roman" w:cs="Times New Roman"/>
      <w:kern w:val="0"/>
      <w:sz w:val="21"/>
      <w:szCs w:val="18"/>
    </w:rPr>
  </w:style>
  <w:style w:type="paragraph" w:customStyle="1" w:styleId="KeywordsEng">
    <w:name w:val="Keywords_Eng"/>
    <w:basedOn w:val="AbstractEng"/>
    <w:rsid w:val="0052348C"/>
    <w:pPr>
      <w:spacing w:before="240"/>
      <w:ind w:firstLineChars="0" w:firstLine="0"/>
    </w:pPr>
  </w:style>
  <w:style w:type="paragraph" w:customStyle="1" w:styleId="ArticleTitle">
    <w:name w:val="Article_Title"/>
    <w:basedOn w:val="a"/>
    <w:rsid w:val="0052348C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 w:val="0"/>
      <w:spacing w:before="600" w:line="360" w:lineRule="auto"/>
      <w:ind w:right="-108"/>
      <w:jc w:val="center"/>
      <w:textAlignment w:val="bottom"/>
    </w:pPr>
    <w:rPr>
      <w:rFonts w:ascii="Arial" w:eastAsia="華康楷書體W5" w:hAnsi="Arial" w:cs="Times New Roman"/>
      <w:b/>
      <w:bCs/>
      <w:kern w:val="0"/>
      <w:sz w:val="40"/>
      <w:szCs w:val="40"/>
    </w:rPr>
  </w:style>
  <w:style w:type="paragraph" w:customStyle="1" w:styleId="AbstractHeader">
    <w:name w:val="Abstract_Header"/>
    <w:basedOn w:val="a"/>
    <w:rsid w:val="0052348C"/>
    <w:pPr>
      <w:spacing w:after="120"/>
      <w:jc w:val="center"/>
    </w:pPr>
    <w:rPr>
      <w:rFonts w:ascii="Times New Roman" w:eastAsia="新細明體" w:hAnsi="Times New Roman" w:cs="Times New Roman"/>
      <w:b/>
      <w:sz w:val="32"/>
      <w:szCs w:val="20"/>
    </w:rPr>
  </w:style>
  <w:style w:type="character" w:customStyle="1" w:styleId="10">
    <w:name w:val="标题 1字符"/>
    <w:aliases w:val="壹字符"/>
    <w:basedOn w:val="a0"/>
    <w:link w:val="1"/>
    <w:uiPriority w:val="9"/>
    <w:rsid w:val="005234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4">
    <w:name w:val="Table Grid"/>
    <w:basedOn w:val="a1"/>
    <w:uiPriority w:val="39"/>
    <w:rsid w:val="0052348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6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字符"/>
    <w:basedOn w:val="a0"/>
    <w:link w:val="a5"/>
    <w:uiPriority w:val="99"/>
    <w:rsid w:val="003F60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6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页脚字符"/>
    <w:basedOn w:val="a0"/>
    <w:link w:val="a7"/>
    <w:uiPriority w:val="99"/>
    <w:rsid w:val="003F607B"/>
    <w:rPr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C24885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bertytimes.com.tw/2004/new/beb/23/today-libe4.htm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1459</Words>
  <Characters>8317</Characters>
  <Application>Microsoft Macintosh Word</Application>
  <DocSecurity>0</DocSecurity>
  <Lines>69</Lines>
  <Paragraphs>19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以樺 洪</dc:creator>
  <cp:keywords/>
  <dc:description/>
  <cp:lastModifiedBy>657398365@qq.com</cp:lastModifiedBy>
  <cp:revision>10</cp:revision>
  <dcterms:created xsi:type="dcterms:W3CDTF">2019-03-17T15:21:00Z</dcterms:created>
  <dcterms:modified xsi:type="dcterms:W3CDTF">2019-03-21T14:07:00Z</dcterms:modified>
</cp:coreProperties>
</file>